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88" w:rsidRPr="003D12FF" w:rsidRDefault="009001F3" w:rsidP="009001F3">
      <w:pPr>
        <w:spacing w:after="0" w:line="240" w:lineRule="auto"/>
        <w:rPr>
          <w:rFonts w:ascii="Arial" w:hAnsi="Arial" w:cs="Arial"/>
          <w:b/>
          <w:sz w:val="28"/>
          <w:szCs w:val="28"/>
        </w:rPr>
      </w:pPr>
      <w:r w:rsidRPr="003D12FF">
        <w:rPr>
          <w:rFonts w:ascii="Arial" w:hAnsi="Arial" w:cs="Arial"/>
          <w:b/>
          <w:sz w:val="28"/>
          <w:szCs w:val="28"/>
        </w:rPr>
        <w:t>9</w:t>
      </w:r>
      <w:r w:rsidR="00421788" w:rsidRPr="003D12FF">
        <w:rPr>
          <w:rFonts w:ascii="Arial" w:hAnsi="Arial" w:cs="Arial"/>
          <w:b/>
          <w:sz w:val="28"/>
          <w:szCs w:val="28"/>
        </w:rPr>
        <w:t>Standing Orders for the Governing Body of</w:t>
      </w:r>
      <w:r w:rsidR="00421788" w:rsidRPr="003D12FF">
        <w:rPr>
          <w:rFonts w:ascii="Arial" w:hAnsi="Arial" w:cs="Arial"/>
          <w:b/>
          <w:sz w:val="28"/>
          <w:szCs w:val="28"/>
        </w:rPr>
        <w:br/>
      </w:r>
      <w:r w:rsidR="00421788" w:rsidRPr="003D12FF">
        <w:rPr>
          <w:rFonts w:ascii="Arial" w:hAnsi="Arial" w:cs="Arial"/>
          <w:b/>
          <w:noProof/>
          <w:sz w:val="28"/>
          <w:szCs w:val="28"/>
        </w:rPr>
        <w:t>Collingwood Primary</w:t>
      </w:r>
      <w:r w:rsidR="00421788" w:rsidRPr="003D12FF">
        <w:rPr>
          <w:rFonts w:ascii="Arial" w:hAnsi="Arial" w:cs="Arial"/>
          <w:b/>
          <w:sz w:val="28"/>
          <w:szCs w:val="28"/>
        </w:rPr>
        <w:t xml:space="preserve"> School – DFE Number:  </w:t>
      </w:r>
      <w:r w:rsidR="00421788" w:rsidRPr="003D12FF">
        <w:rPr>
          <w:rFonts w:ascii="Arial" w:hAnsi="Arial" w:cs="Arial"/>
          <w:b/>
          <w:noProof/>
          <w:sz w:val="28"/>
          <w:szCs w:val="28"/>
        </w:rPr>
        <w:t>2076</w:t>
      </w:r>
    </w:p>
    <w:p w:rsidR="00421788" w:rsidRPr="003D12FF" w:rsidRDefault="00421788" w:rsidP="00406694">
      <w:pPr>
        <w:spacing w:after="0" w:line="240" w:lineRule="auto"/>
        <w:rPr>
          <w:rFonts w:ascii="Arial" w:hAnsi="Arial" w:cs="Arial"/>
        </w:rPr>
      </w:pPr>
    </w:p>
    <w:p w:rsidR="00421788" w:rsidRPr="003D12FF" w:rsidRDefault="00421788" w:rsidP="00D2618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Arial" w:hAnsi="Arial" w:cs="Arial"/>
          <w:b/>
        </w:rPr>
      </w:pPr>
      <w:r w:rsidRPr="003D12FF">
        <w:rPr>
          <w:rFonts w:ascii="Arial" w:hAnsi="Arial" w:cs="Arial"/>
          <w:b/>
        </w:rPr>
        <w:t xml:space="preserve">Membership of the Governing Body </w:t>
      </w:r>
    </w:p>
    <w:p w:rsidR="00421788" w:rsidRPr="003D12FF" w:rsidRDefault="00421788" w:rsidP="00406694">
      <w:pPr>
        <w:spacing w:after="0" w:line="240" w:lineRule="auto"/>
        <w:rPr>
          <w:rFonts w:ascii="Arial" w:hAnsi="Arial" w:cs="Arial"/>
        </w:rPr>
      </w:pPr>
    </w:p>
    <w:tbl>
      <w:tblPr>
        <w:tblStyle w:val="TableGrid"/>
        <w:tblW w:w="9747" w:type="dxa"/>
        <w:tblLook w:val="04A0"/>
      </w:tblPr>
      <w:tblGrid>
        <w:gridCol w:w="2660"/>
        <w:gridCol w:w="7087"/>
      </w:tblGrid>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 xml:space="preserve">Composition </w:t>
            </w:r>
          </w:p>
        </w:tc>
        <w:tc>
          <w:tcPr>
            <w:tcW w:w="7087" w:type="dxa"/>
          </w:tcPr>
          <w:p w:rsidR="00421788" w:rsidRPr="003D12FF" w:rsidRDefault="00421788" w:rsidP="00131792">
            <w:pPr>
              <w:rPr>
                <w:rFonts w:ascii="Arial" w:hAnsi="Arial" w:cs="Arial"/>
              </w:rPr>
            </w:pPr>
            <w:r w:rsidRPr="003D12FF">
              <w:rPr>
                <w:rFonts w:ascii="Arial" w:hAnsi="Arial" w:cs="Arial"/>
              </w:rPr>
              <w:t>The composition of the Governing Body is recorded in the Instrument of Government</w:t>
            </w:r>
          </w:p>
        </w:tc>
      </w:tr>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 xml:space="preserve">Associate Members </w:t>
            </w:r>
          </w:p>
        </w:tc>
        <w:tc>
          <w:tcPr>
            <w:tcW w:w="7087" w:type="dxa"/>
          </w:tcPr>
          <w:p w:rsidR="00421788" w:rsidRPr="003D12FF" w:rsidRDefault="00421788" w:rsidP="00131792">
            <w:pPr>
              <w:rPr>
                <w:rFonts w:ascii="Arial" w:hAnsi="Arial" w:cs="Arial"/>
              </w:rPr>
            </w:pPr>
            <w:r w:rsidRPr="003D12FF">
              <w:rPr>
                <w:rFonts w:ascii="Arial" w:hAnsi="Arial" w:cs="Arial"/>
              </w:rPr>
              <w:t>The Governing Body can appoint Associate Members to serve on committees.  Associate Members are entitled to attend meetings of the committee to which they have been appointed and meetings of the Governing Body. They may be given voting rights on committees but not at Governing Body meetings.</w:t>
            </w:r>
          </w:p>
        </w:tc>
      </w:tr>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 xml:space="preserve">DBS </w:t>
            </w:r>
          </w:p>
          <w:p w:rsidR="00421788" w:rsidRPr="003D12FF" w:rsidRDefault="00421788" w:rsidP="00406694">
            <w:pPr>
              <w:rPr>
                <w:rFonts w:ascii="Arial" w:hAnsi="Arial" w:cs="Arial"/>
                <w:b/>
              </w:rPr>
            </w:pPr>
          </w:p>
        </w:tc>
        <w:tc>
          <w:tcPr>
            <w:tcW w:w="7087" w:type="dxa"/>
          </w:tcPr>
          <w:p w:rsidR="00421788" w:rsidRPr="003D12FF" w:rsidRDefault="00421788" w:rsidP="00ED0D5C">
            <w:pPr>
              <w:rPr>
                <w:rFonts w:ascii="Arial" w:hAnsi="Arial" w:cs="Arial"/>
              </w:rPr>
            </w:pPr>
            <w:r w:rsidRPr="003D12FF">
              <w:rPr>
                <w:rFonts w:ascii="Arial" w:hAnsi="Arial" w:cs="Arial"/>
              </w:rPr>
              <w:t xml:space="preserve">The School is responsible to carry out a DBS for Governors. </w:t>
            </w:r>
          </w:p>
        </w:tc>
      </w:tr>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 xml:space="preserve">Code of Conduct </w:t>
            </w:r>
          </w:p>
        </w:tc>
        <w:tc>
          <w:tcPr>
            <w:tcW w:w="7087" w:type="dxa"/>
          </w:tcPr>
          <w:p w:rsidR="00421788" w:rsidRPr="003D12FF" w:rsidRDefault="00421788" w:rsidP="007E440C">
            <w:pPr>
              <w:rPr>
                <w:rFonts w:ascii="Arial" w:hAnsi="Arial" w:cs="Arial"/>
              </w:rPr>
            </w:pPr>
            <w:r w:rsidRPr="003D12FF">
              <w:rPr>
                <w:rFonts w:ascii="Arial" w:hAnsi="Arial" w:cs="Arial"/>
                <w:noProof/>
              </w:rPr>
              <w:t>The Governing Body has adopted its own Code of Conduct</w:t>
            </w:r>
            <w:r w:rsidRPr="003D12FF">
              <w:rPr>
                <w:rFonts w:ascii="Arial" w:hAnsi="Arial" w:cs="Arial"/>
              </w:rPr>
              <w:t xml:space="preserve"> on </w:t>
            </w:r>
            <w:r w:rsidRPr="003D12FF">
              <w:rPr>
                <w:rFonts w:ascii="Arial" w:hAnsi="Arial" w:cs="Arial"/>
                <w:noProof/>
              </w:rPr>
              <w:t xml:space="preserve">11-Oct-17 </w:t>
            </w:r>
            <w:r w:rsidRPr="003D12FF">
              <w:rPr>
                <w:rFonts w:ascii="Arial" w:hAnsi="Arial" w:cs="Arial"/>
              </w:rPr>
              <w:t>.</w:t>
            </w:r>
          </w:p>
        </w:tc>
      </w:tr>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 xml:space="preserve">Contact Details </w:t>
            </w:r>
          </w:p>
        </w:tc>
        <w:tc>
          <w:tcPr>
            <w:tcW w:w="7087" w:type="dxa"/>
          </w:tcPr>
          <w:p w:rsidR="00421788" w:rsidRPr="003D12FF" w:rsidRDefault="00421788" w:rsidP="00131792">
            <w:pPr>
              <w:rPr>
                <w:rFonts w:ascii="Arial" w:hAnsi="Arial" w:cs="Arial"/>
              </w:rPr>
            </w:pPr>
            <w:r w:rsidRPr="003D12FF">
              <w:rPr>
                <w:rFonts w:ascii="Arial" w:hAnsi="Arial" w:cs="Arial"/>
                <w:noProof/>
              </w:rPr>
              <w:t>The Governing Body have not agreed to share e-mail addresses.</w:t>
            </w:r>
          </w:p>
        </w:tc>
      </w:tr>
      <w:tr w:rsidR="00421788" w:rsidRPr="003D12FF" w:rsidTr="00131792">
        <w:tc>
          <w:tcPr>
            <w:tcW w:w="2660" w:type="dxa"/>
          </w:tcPr>
          <w:p w:rsidR="00421788" w:rsidRPr="003D12FF" w:rsidRDefault="00421788" w:rsidP="00406694">
            <w:pPr>
              <w:rPr>
                <w:rFonts w:ascii="Arial" w:hAnsi="Arial" w:cs="Arial"/>
                <w:b/>
              </w:rPr>
            </w:pPr>
            <w:r w:rsidRPr="003D12FF">
              <w:rPr>
                <w:rFonts w:ascii="Arial" w:hAnsi="Arial" w:cs="Arial"/>
                <w:b/>
              </w:rPr>
              <w:t>Governor Allowances</w:t>
            </w:r>
          </w:p>
        </w:tc>
        <w:tc>
          <w:tcPr>
            <w:tcW w:w="7087" w:type="dxa"/>
          </w:tcPr>
          <w:p w:rsidR="00421788" w:rsidRPr="003D12FF" w:rsidRDefault="00421788" w:rsidP="00465675">
            <w:pPr>
              <w:rPr>
                <w:rFonts w:ascii="Arial" w:hAnsi="Arial" w:cs="Arial"/>
              </w:rPr>
            </w:pPr>
            <w:r w:rsidRPr="003D12FF">
              <w:rPr>
                <w:rFonts w:ascii="Arial" w:hAnsi="Arial" w:cs="Arial"/>
                <w:noProof/>
              </w:rPr>
              <w:t xml:space="preserve">The Governing Body has agreed not to reimburse a Governor or Associate Members for expenditure incurred to perform his / her duty.  </w:t>
            </w:r>
          </w:p>
        </w:tc>
      </w:tr>
    </w:tbl>
    <w:p w:rsidR="00421788" w:rsidRPr="003D12FF" w:rsidRDefault="00421788" w:rsidP="00941CC2">
      <w:pPr>
        <w:pStyle w:val="ListParagraph"/>
        <w:spacing w:after="0" w:line="240" w:lineRule="auto"/>
        <w:ind w:left="1418"/>
        <w:rPr>
          <w:rFonts w:ascii="Arial" w:hAnsi="Arial" w:cs="Arial"/>
        </w:rPr>
      </w:pPr>
    </w:p>
    <w:p w:rsidR="00421788" w:rsidRPr="003D12FF" w:rsidRDefault="00421788" w:rsidP="00D2618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Arial" w:hAnsi="Arial" w:cs="Arial"/>
          <w:b/>
        </w:rPr>
      </w:pPr>
      <w:r w:rsidRPr="003D12FF">
        <w:rPr>
          <w:rFonts w:ascii="Arial" w:hAnsi="Arial" w:cs="Arial"/>
          <w:b/>
        </w:rPr>
        <w:t>Meetings</w:t>
      </w:r>
    </w:p>
    <w:p w:rsidR="00421788" w:rsidRPr="003D12FF" w:rsidRDefault="00421788" w:rsidP="00406694">
      <w:pPr>
        <w:pStyle w:val="ListParagraph"/>
        <w:spacing w:after="0" w:line="240" w:lineRule="auto"/>
        <w:ind w:left="360"/>
        <w:rPr>
          <w:rFonts w:ascii="Arial" w:hAnsi="Arial" w:cs="Arial"/>
          <w:b/>
        </w:rPr>
      </w:pPr>
    </w:p>
    <w:tbl>
      <w:tblPr>
        <w:tblStyle w:val="TableGrid"/>
        <w:tblW w:w="9747" w:type="dxa"/>
        <w:tblLook w:val="04A0"/>
      </w:tblPr>
      <w:tblGrid>
        <w:gridCol w:w="2660"/>
        <w:gridCol w:w="7087"/>
      </w:tblGrid>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 xml:space="preserve">Number of meetings per year </w:t>
            </w:r>
          </w:p>
        </w:tc>
        <w:tc>
          <w:tcPr>
            <w:tcW w:w="7087" w:type="dxa"/>
          </w:tcPr>
          <w:p w:rsidR="00421788" w:rsidRPr="003D12FF" w:rsidRDefault="00421788" w:rsidP="003508DC">
            <w:pPr>
              <w:rPr>
                <w:rFonts w:ascii="Arial" w:hAnsi="Arial" w:cs="Arial"/>
              </w:rPr>
            </w:pPr>
            <w:r w:rsidRPr="003D12FF">
              <w:rPr>
                <w:rFonts w:ascii="Arial" w:hAnsi="Arial" w:cs="Arial"/>
              </w:rPr>
              <w:t xml:space="preserve">The Governing Body will meet </w:t>
            </w:r>
            <w:r w:rsidRPr="003D12FF">
              <w:rPr>
                <w:rFonts w:ascii="Arial" w:hAnsi="Arial" w:cs="Arial"/>
                <w:noProof/>
              </w:rPr>
              <w:t>3</w:t>
            </w:r>
            <w:r w:rsidRPr="003D12FF">
              <w:rPr>
                <w:rFonts w:ascii="Arial" w:hAnsi="Arial" w:cs="Arial"/>
              </w:rPr>
              <w:t xml:space="preserve"> times per school year. (At least once per term) </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 xml:space="preserve">Convening Meetings </w:t>
            </w:r>
          </w:p>
        </w:tc>
        <w:tc>
          <w:tcPr>
            <w:tcW w:w="7087" w:type="dxa"/>
          </w:tcPr>
          <w:p w:rsidR="00421788" w:rsidRPr="003D12FF" w:rsidRDefault="00421788" w:rsidP="00F72DAC">
            <w:pPr>
              <w:rPr>
                <w:rFonts w:ascii="Arial" w:hAnsi="Arial" w:cs="Arial"/>
              </w:rPr>
            </w:pPr>
            <w:r w:rsidRPr="003D12FF">
              <w:rPr>
                <w:rFonts w:ascii="Arial" w:hAnsi="Arial" w:cs="Arial"/>
              </w:rPr>
              <w:t xml:space="preserve">All meetings will be convened by the Clerk.  Written notice of the meetings, with an agenda will be sent via e-mail at least 7 </w:t>
            </w:r>
            <w:r w:rsidR="00157F5B" w:rsidRPr="003D12FF">
              <w:rPr>
                <w:rFonts w:ascii="Arial" w:hAnsi="Arial" w:cs="Arial"/>
              </w:rPr>
              <w:t xml:space="preserve">working </w:t>
            </w:r>
            <w:r w:rsidRPr="003D12FF">
              <w:rPr>
                <w:rFonts w:ascii="Arial" w:hAnsi="Arial" w:cs="Arial"/>
              </w:rPr>
              <w:t xml:space="preserve">days before the meeting.  </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Papers for Meetings</w:t>
            </w:r>
          </w:p>
        </w:tc>
        <w:tc>
          <w:tcPr>
            <w:tcW w:w="7087" w:type="dxa"/>
          </w:tcPr>
          <w:p w:rsidR="00421788" w:rsidRPr="003D12FF" w:rsidRDefault="00421788" w:rsidP="003508DC">
            <w:pPr>
              <w:rPr>
                <w:rFonts w:ascii="Arial" w:hAnsi="Arial" w:cs="Arial"/>
              </w:rPr>
            </w:pPr>
            <w:r w:rsidRPr="003D12FF">
              <w:rPr>
                <w:rFonts w:ascii="Arial" w:hAnsi="Arial" w:cs="Arial"/>
              </w:rPr>
              <w:t>All papers will uploaded on to the Education Services website</w:t>
            </w:r>
            <w:r w:rsidR="00157F5B" w:rsidRPr="003D12FF">
              <w:rPr>
                <w:rFonts w:ascii="Arial" w:hAnsi="Arial" w:cs="Arial"/>
              </w:rPr>
              <w:t xml:space="preserve"> and paper copies brought to the meeting.</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Voting</w:t>
            </w:r>
          </w:p>
        </w:tc>
        <w:tc>
          <w:tcPr>
            <w:tcW w:w="7087" w:type="dxa"/>
          </w:tcPr>
          <w:p w:rsidR="00421788" w:rsidRPr="003D12FF" w:rsidRDefault="00421788" w:rsidP="003508DC">
            <w:pPr>
              <w:rPr>
                <w:rFonts w:ascii="Arial" w:hAnsi="Arial" w:cs="Arial"/>
              </w:rPr>
            </w:pPr>
            <w:r w:rsidRPr="003D12FF">
              <w:rPr>
                <w:rFonts w:ascii="Arial" w:hAnsi="Arial" w:cs="Arial"/>
              </w:rPr>
              <w:t>Governors must be present</w:t>
            </w:r>
            <w:r w:rsidR="00157F5B" w:rsidRPr="003D12FF">
              <w:rPr>
                <w:rFonts w:ascii="Arial" w:hAnsi="Arial" w:cs="Arial"/>
              </w:rPr>
              <w:t xml:space="preserve"> (or virtually present)</w:t>
            </w:r>
            <w:r w:rsidRPr="003D12FF">
              <w:rPr>
                <w:rFonts w:ascii="Arial" w:hAnsi="Arial" w:cs="Arial"/>
              </w:rPr>
              <w:t xml:space="preserve"> at a meeting to participate and vote. Voting by proxy is not permitted.</w:t>
            </w:r>
            <w:bookmarkStart w:id="0" w:name="_GoBack"/>
            <w:bookmarkEnd w:id="0"/>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Virtual Governance</w:t>
            </w:r>
          </w:p>
        </w:tc>
        <w:tc>
          <w:tcPr>
            <w:tcW w:w="7087" w:type="dxa"/>
          </w:tcPr>
          <w:p w:rsidR="00421788" w:rsidRPr="003D12FF" w:rsidRDefault="00421788" w:rsidP="00131792">
            <w:pPr>
              <w:rPr>
                <w:rFonts w:ascii="Arial" w:hAnsi="Arial" w:cs="Arial"/>
              </w:rPr>
            </w:pPr>
            <w:r w:rsidRPr="003D12FF">
              <w:rPr>
                <w:rFonts w:ascii="Arial" w:hAnsi="Arial" w:cs="Arial"/>
              </w:rPr>
              <w:t xml:space="preserve">Voting by electronic means is permissible i.e. video conferencing / telephone conferencing however this has to be agreed in advance and supported with a Virtual Policy.  The School adopted a Virtual Policy on </w:t>
            </w:r>
            <w:r w:rsidR="00AF1D4D" w:rsidRPr="003D12FF">
              <w:rPr>
                <w:rFonts w:ascii="Arial" w:hAnsi="Arial" w:cs="Arial"/>
              </w:rPr>
              <w:fldChar w:fldCharType="begin"/>
            </w:r>
            <w:r w:rsidRPr="003D12FF">
              <w:rPr>
                <w:rFonts w:ascii="Arial" w:hAnsi="Arial" w:cs="Arial"/>
              </w:rPr>
              <w:instrText xml:space="preserve"> DATE  \@ "d MMMM yyyy" </w:instrText>
            </w:r>
            <w:r w:rsidR="00AF1D4D" w:rsidRPr="003D12FF">
              <w:rPr>
                <w:rFonts w:ascii="Arial" w:hAnsi="Arial" w:cs="Arial"/>
              </w:rPr>
              <w:fldChar w:fldCharType="separate"/>
            </w:r>
            <w:r w:rsidR="003D12FF" w:rsidRPr="003D12FF">
              <w:rPr>
                <w:rFonts w:ascii="Arial" w:hAnsi="Arial" w:cs="Arial"/>
                <w:noProof/>
              </w:rPr>
              <w:t>23 April 2020</w:t>
            </w:r>
            <w:r w:rsidR="00AF1D4D" w:rsidRPr="003D12FF">
              <w:rPr>
                <w:rFonts w:ascii="Arial" w:hAnsi="Arial" w:cs="Arial"/>
              </w:rPr>
              <w:fldChar w:fldCharType="end"/>
            </w:r>
            <w:r w:rsidRPr="003D12FF">
              <w:rPr>
                <w:rFonts w:ascii="Arial" w:hAnsi="Arial" w:cs="Arial"/>
              </w:rPr>
              <w:t>.</w:t>
            </w:r>
          </w:p>
        </w:tc>
      </w:tr>
      <w:tr w:rsidR="00421788" w:rsidRPr="003D12FF" w:rsidTr="00DF6337">
        <w:tc>
          <w:tcPr>
            <w:tcW w:w="2660" w:type="dxa"/>
          </w:tcPr>
          <w:p w:rsidR="00421788" w:rsidRPr="003D12FF" w:rsidRDefault="00421788" w:rsidP="00D26181">
            <w:pPr>
              <w:rPr>
                <w:rFonts w:ascii="Arial" w:hAnsi="Arial" w:cs="Arial"/>
                <w:b/>
              </w:rPr>
            </w:pPr>
            <w:r w:rsidRPr="003D12FF">
              <w:rPr>
                <w:rFonts w:ascii="Arial" w:hAnsi="Arial" w:cs="Arial"/>
                <w:b/>
              </w:rPr>
              <w:t>Quorum for full Governing Body</w:t>
            </w:r>
          </w:p>
        </w:tc>
        <w:tc>
          <w:tcPr>
            <w:tcW w:w="7087" w:type="dxa"/>
          </w:tcPr>
          <w:p w:rsidR="00421788" w:rsidRPr="003D12FF" w:rsidRDefault="00421788" w:rsidP="00131792">
            <w:pPr>
              <w:rPr>
                <w:rFonts w:ascii="Arial" w:hAnsi="Arial" w:cs="Arial"/>
              </w:rPr>
            </w:pPr>
            <w:r w:rsidRPr="003D12FF">
              <w:rPr>
                <w:rFonts w:ascii="Arial" w:hAnsi="Arial" w:cs="Arial"/>
              </w:rPr>
              <w:t xml:space="preserve">The quorum for a Governing Body meeting and vote is 50% of the total number of Governors minus any vacancies. </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Delegation of Functions</w:t>
            </w:r>
          </w:p>
        </w:tc>
        <w:tc>
          <w:tcPr>
            <w:tcW w:w="7087" w:type="dxa"/>
          </w:tcPr>
          <w:p w:rsidR="00421788" w:rsidRPr="003D12FF" w:rsidRDefault="00421788" w:rsidP="003508DC">
            <w:pPr>
              <w:rPr>
                <w:rFonts w:ascii="Arial" w:hAnsi="Arial" w:cs="Arial"/>
              </w:rPr>
            </w:pPr>
            <w:r w:rsidRPr="003D12FF">
              <w:rPr>
                <w:rFonts w:ascii="Arial" w:hAnsi="Arial" w:cs="Arial"/>
              </w:rPr>
              <w:t xml:space="preserve">All decisions are made by the governing body, except where the governing body has delegated the function to a committee, an individual or Headteacher. (see Delegation Planner – Section 1) </w:t>
            </w:r>
          </w:p>
          <w:p w:rsidR="00421788" w:rsidRPr="003D12FF" w:rsidRDefault="00421788" w:rsidP="004D4B38">
            <w:pPr>
              <w:rPr>
                <w:rFonts w:ascii="Arial" w:hAnsi="Arial" w:cs="Arial"/>
              </w:rPr>
            </w:pPr>
            <w:r w:rsidRPr="003D12FF">
              <w:rPr>
                <w:rFonts w:ascii="Arial" w:hAnsi="Arial" w:cs="Arial"/>
              </w:rPr>
              <w:t>The Governing Body remains responsible for any decisions taken, including those that have been delegated to a Committee or an individual. The Governing Body can still perform functions it has delegated.  No action may be taken by an individual governor unless authorised to do so by the governing body. This does not preclude the Chair or Vice-Chair taking action under their emergency powers</w:t>
            </w:r>
          </w:p>
          <w:p w:rsidR="00421788" w:rsidRPr="003D12FF" w:rsidRDefault="00421788" w:rsidP="00EE0DE8">
            <w:pPr>
              <w:rPr>
                <w:rFonts w:ascii="Arial" w:hAnsi="Arial" w:cs="Arial"/>
              </w:rPr>
            </w:pPr>
            <w:r w:rsidRPr="003D12FF">
              <w:rPr>
                <w:rFonts w:ascii="Arial" w:hAnsi="Arial" w:cs="Arial"/>
              </w:rPr>
              <w:t xml:space="preserve">The delegation of functions as detailed in the Delegation Planner document must be reviewed annually. </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 xml:space="preserve">Chair’s Emergency Action </w:t>
            </w:r>
          </w:p>
        </w:tc>
        <w:tc>
          <w:tcPr>
            <w:tcW w:w="7087" w:type="dxa"/>
          </w:tcPr>
          <w:p w:rsidR="00421788" w:rsidRPr="003D12FF" w:rsidRDefault="00421788" w:rsidP="00EE0DE8">
            <w:pPr>
              <w:autoSpaceDE w:val="0"/>
              <w:autoSpaceDN w:val="0"/>
              <w:adjustRightInd w:val="0"/>
              <w:rPr>
                <w:rFonts w:ascii="Arial" w:hAnsi="Arial" w:cs="Arial"/>
              </w:rPr>
            </w:pPr>
            <w:r w:rsidRPr="003D12FF">
              <w:rPr>
                <w:rFonts w:ascii="Arial" w:hAnsi="Arial" w:cs="Arial"/>
                <w:bCs/>
              </w:rPr>
              <w:t>The Chair (or Vice Chair in the Chair’s absence) may</w:t>
            </w:r>
            <w:r w:rsidRPr="003D12FF">
              <w:rPr>
                <w:rFonts w:ascii="Arial" w:hAnsi="Arial" w:cs="Arial"/>
              </w:rPr>
              <w:t xml:space="preserve"> exercise any function of the governing body if he / she are of the opinion that any delay in exercising the function would likely to be seriously detrimental to the interests of the school; any pupil at the school or their parent; or a person who works at the school.  Neither the Chair nor Vice-Chair can take decisions on behalf of the Governing Body on matters relating to alteration and closure of schools, change of category, </w:t>
            </w:r>
            <w:r w:rsidRPr="003D12FF">
              <w:rPr>
                <w:rFonts w:ascii="Arial" w:hAnsi="Arial" w:cs="Arial"/>
              </w:rPr>
              <w:lastRenderedPageBreak/>
              <w:t>approval of budget, discipline policies and admissions.</w:t>
            </w:r>
          </w:p>
        </w:tc>
      </w:tr>
      <w:tr w:rsidR="00421788" w:rsidRPr="003D12FF" w:rsidTr="00DF6337">
        <w:tc>
          <w:tcPr>
            <w:tcW w:w="2660" w:type="dxa"/>
          </w:tcPr>
          <w:p w:rsidR="00421788" w:rsidRPr="003D12FF" w:rsidRDefault="00421788" w:rsidP="004D4B38">
            <w:pPr>
              <w:rPr>
                <w:rFonts w:ascii="Arial" w:hAnsi="Arial" w:cs="Arial"/>
                <w:b/>
              </w:rPr>
            </w:pPr>
            <w:r w:rsidRPr="003D12FF">
              <w:rPr>
                <w:rFonts w:ascii="Arial" w:hAnsi="Arial" w:cs="Arial"/>
                <w:b/>
              </w:rPr>
              <w:lastRenderedPageBreak/>
              <w:t xml:space="preserve">Confidentiality </w:t>
            </w:r>
          </w:p>
        </w:tc>
        <w:tc>
          <w:tcPr>
            <w:tcW w:w="7087" w:type="dxa"/>
          </w:tcPr>
          <w:p w:rsidR="00421788" w:rsidRPr="003D12FF" w:rsidRDefault="00421788" w:rsidP="00DF6337">
            <w:pPr>
              <w:shd w:val="clear" w:color="auto" w:fill="FFFFFF"/>
              <w:rPr>
                <w:rFonts w:ascii="Arial" w:eastAsia="Times New Roman" w:hAnsi="Arial" w:cs="Arial"/>
                <w:lang w:eastAsia="en-GB"/>
              </w:rPr>
            </w:pPr>
            <w:r w:rsidRPr="003D12FF">
              <w:rPr>
                <w:rFonts w:ascii="Arial" w:eastAsia="Times New Roman" w:hAnsi="Arial" w:cs="Arial"/>
                <w:lang w:eastAsia="en-GB"/>
              </w:rPr>
              <w:t>Minutes are confidential if:</w:t>
            </w:r>
          </w:p>
          <w:p w:rsidR="00421788" w:rsidRPr="003D12FF" w:rsidRDefault="00421788" w:rsidP="00EE0DE8">
            <w:pPr>
              <w:numPr>
                <w:ilvl w:val="0"/>
                <w:numId w:val="45"/>
              </w:numPr>
              <w:shd w:val="clear" w:color="auto" w:fill="FFFFFF"/>
              <w:ind w:left="360"/>
              <w:rPr>
                <w:rFonts w:ascii="Arial" w:eastAsia="Times New Roman" w:hAnsi="Arial" w:cs="Arial"/>
                <w:lang w:eastAsia="en-GB"/>
              </w:rPr>
            </w:pPr>
            <w:r w:rsidRPr="003D12FF">
              <w:rPr>
                <w:rFonts w:ascii="Arial" w:eastAsia="Times New Roman" w:hAnsi="Arial" w:cs="Arial"/>
                <w:lang w:eastAsia="en-GB"/>
              </w:rPr>
              <w:t>Names of staff or children are included.</w:t>
            </w:r>
          </w:p>
          <w:p w:rsidR="00421788" w:rsidRPr="003D12FF" w:rsidRDefault="00421788" w:rsidP="00EE0DE8">
            <w:pPr>
              <w:numPr>
                <w:ilvl w:val="0"/>
                <w:numId w:val="45"/>
              </w:numPr>
              <w:shd w:val="clear" w:color="auto" w:fill="FFFFFF"/>
              <w:ind w:left="360"/>
              <w:rPr>
                <w:rFonts w:ascii="Arial" w:eastAsia="Times New Roman" w:hAnsi="Arial" w:cs="Arial"/>
                <w:lang w:eastAsia="en-GB"/>
              </w:rPr>
            </w:pPr>
            <w:r w:rsidRPr="003D12FF">
              <w:rPr>
                <w:rFonts w:ascii="Arial" w:eastAsia="Times New Roman" w:hAnsi="Arial" w:cs="Arial"/>
                <w:lang w:eastAsia="en-GB"/>
              </w:rPr>
              <w:t>Staff pay or conditions were discussed.</w:t>
            </w:r>
          </w:p>
          <w:p w:rsidR="00421788" w:rsidRPr="003D12FF" w:rsidRDefault="00421788" w:rsidP="00EE0DE8">
            <w:pPr>
              <w:numPr>
                <w:ilvl w:val="0"/>
                <w:numId w:val="45"/>
              </w:numPr>
              <w:shd w:val="clear" w:color="auto" w:fill="FFFFFF"/>
              <w:ind w:left="360"/>
              <w:rPr>
                <w:rFonts w:ascii="Arial" w:eastAsia="Times New Roman" w:hAnsi="Arial" w:cs="Arial"/>
                <w:lang w:eastAsia="en-GB"/>
              </w:rPr>
            </w:pPr>
            <w:r w:rsidRPr="003D12FF">
              <w:rPr>
                <w:rFonts w:ascii="Arial" w:eastAsia="Times New Roman" w:hAnsi="Arial" w:cs="Arial"/>
                <w:lang w:eastAsia="en-GB"/>
              </w:rPr>
              <w:t>A person could be easily identified from the minutes.</w:t>
            </w:r>
          </w:p>
          <w:p w:rsidR="00421788" w:rsidRPr="003D12FF" w:rsidRDefault="00421788" w:rsidP="00EE0DE8">
            <w:pPr>
              <w:numPr>
                <w:ilvl w:val="0"/>
                <w:numId w:val="45"/>
              </w:numPr>
              <w:shd w:val="clear" w:color="auto" w:fill="FFFFFF"/>
              <w:ind w:left="360"/>
              <w:rPr>
                <w:rFonts w:ascii="Arial" w:eastAsia="Times New Roman" w:hAnsi="Arial" w:cs="Arial"/>
                <w:lang w:eastAsia="en-GB"/>
              </w:rPr>
            </w:pPr>
            <w:r w:rsidRPr="003D12FF">
              <w:rPr>
                <w:rFonts w:ascii="Arial" w:eastAsia="Times New Roman" w:hAnsi="Arial" w:cs="Arial"/>
                <w:lang w:eastAsia="en-GB"/>
              </w:rPr>
              <w:t>The subject is deemed confidential by the board due to their nature.</w:t>
            </w:r>
          </w:p>
          <w:p w:rsidR="00421788" w:rsidRPr="003D12FF" w:rsidRDefault="00421788" w:rsidP="00DF6337">
            <w:pPr>
              <w:shd w:val="clear" w:color="auto" w:fill="FFFFFF"/>
              <w:rPr>
                <w:rFonts w:ascii="Arial" w:eastAsia="Times New Roman" w:hAnsi="Arial" w:cs="Arial"/>
                <w:lang w:eastAsia="en-GB"/>
              </w:rPr>
            </w:pPr>
            <w:r w:rsidRPr="003D12FF">
              <w:rPr>
                <w:rFonts w:ascii="Arial" w:eastAsia="Times New Roman" w:hAnsi="Arial" w:cs="Arial"/>
                <w:lang w:eastAsia="en-GB"/>
              </w:rPr>
              <w:t xml:space="preserve">Confidential minutes should still include the details of who was present at the meeting and any declarations of interest made by the governors in respect of the agenda. Confidential minutes will be deemed confidential indefinitely unless there is a timescale agreed by the board whereby the information will no longer be considered confidential.  It is important to make it obvious which minutes are confidential by using a watermark stating “confidential” within the document or consider printing confidential minutes on different coloured paper (pink) to avoid them being shared inappropriately with the standard minutes. </w:t>
            </w:r>
          </w:p>
          <w:p w:rsidR="00421788" w:rsidRPr="003D12FF" w:rsidRDefault="00421788" w:rsidP="00DF6337">
            <w:pPr>
              <w:shd w:val="clear" w:color="auto" w:fill="FFFFFF"/>
              <w:rPr>
                <w:rFonts w:ascii="Arial" w:eastAsia="Times New Roman" w:hAnsi="Arial" w:cs="Arial"/>
                <w:lang w:eastAsia="en-GB"/>
              </w:rPr>
            </w:pPr>
            <w:r w:rsidRPr="003D12FF">
              <w:rPr>
                <w:rFonts w:ascii="Arial" w:eastAsia="Times New Roman" w:hAnsi="Arial" w:cs="Arial"/>
                <w:lang w:eastAsia="en-GB"/>
              </w:rPr>
              <w:t>Paper copies of confidential minutes must be approved and signed by the chair, but these must be stored in a separate folder to the non-confidential minutes, to avoid them being shared inappropriately.  It is good practice to refer to confidential items in the main minutes so that people are aware that there had been further information on this discussion point.</w:t>
            </w:r>
          </w:p>
          <w:p w:rsidR="00421788" w:rsidRPr="003D12FF" w:rsidRDefault="00421788" w:rsidP="00DF6337">
            <w:pPr>
              <w:shd w:val="clear" w:color="auto" w:fill="FFFFFF"/>
              <w:rPr>
                <w:rFonts w:ascii="Arial" w:hAnsi="Arial" w:cs="Arial"/>
              </w:rPr>
            </w:pPr>
            <w:r w:rsidRPr="003D12FF">
              <w:rPr>
                <w:rFonts w:ascii="Arial" w:eastAsia="Times New Roman" w:hAnsi="Arial" w:cs="Arial"/>
                <w:lang w:eastAsia="en-GB"/>
              </w:rPr>
              <w:t>Ofsted and other agencies are privy to confidential minutes, but they cannot be copied or taken off the school premises.</w:t>
            </w:r>
          </w:p>
        </w:tc>
      </w:tr>
      <w:tr w:rsidR="00421788" w:rsidRPr="003D12FF" w:rsidTr="00DF6337">
        <w:tc>
          <w:tcPr>
            <w:tcW w:w="2660" w:type="dxa"/>
          </w:tcPr>
          <w:p w:rsidR="00421788" w:rsidRPr="003D12FF" w:rsidRDefault="00421788" w:rsidP="003508DC">
            <w:pPr>
              <w:rPr>
                <w:rFonts w:ascii="Arial" w:hAnsi="Arial" w:cs="Arial"/>
                <w:b/>
              </w:rPr>
            </w:pPr>
            <w:r w:rsidRPr="003D12FF">
              <w:rPr>
                <w:rFonts w:ascii="Arial" w:hAnsi="Arial" w:cs="Arial"/>
                <w:b/>
              </w:rPr>
              <w:t xml:space="preserve">Quorum of Committees </w:t>
            </w:r>
          </w:p>
          <w:p w:rsidR="00421788" w:rsidRPr="003D12FF" w:rsidRDefault="00421788" w:rsidP="003508DC">
            <w:pPr>
              <w:rPr>
                <w:rFonts w:ascii="Arial" w:hAnsi="Arial" w:cs="Arial"/>
                <w:b/>
              </w:rPr>
            </w:pPr>
          </w:p>
        </w:tc>
        <w:tc>
          <w:tcPr>
            <w:tcW w:w="7087" w:type="dxa"/>
          </w:tcPr>
          <w:p w:rsidR="00421788" w:rsidRPr="003D12FF" w:rsidRDefault="00421788" w:rsidP="00131792">
            <w:pPr>
              <w:rPr>
                <w:rFonts w:ascii="Arial" w:hAnsi="Arial" w:cs="Arial"/>
              </w:rPr>
            </w:pPr>
            <w:r w:rsidRPr="003D12FF">
              <w:rPr>
                <w:rFonts w:ascii="Arial" w:hAnsi="Arial" w:cs="Arial"/>
              </w:rPr>
              <w:t>The quorum for Committees is as recorded in the individual Committee’s Terms of Reference, but must not be less than 3 Governors who are members of the Committee.</w:t>
            </w:r>
          </w:p>
        </w:tc>
      </w:tr>
    </w:tbl>
    <w:p w:rsidR="00421788" w:rsidRPr="003D12FF" w:rsidRDefault="00421788" w:rsidP="00941CC2">
      <w:pPr>
        <w:spacing w:after="0" w:line="240" w:lineRule="auto"/>
        <w:ind w:left="1418" w:hanging="709"/>
        <w:rPr>
          <w:rFonts w:ascii="Arial" w:hAnsi="Arial" w:cs="Arial"/>
        </w:rPr>
      </w:pPr>
    </w:p>
    <w:p w:rsidR="00421788" w:rsidRPr="003D12FF" w:rsidRDefault="00421788" w:rsidP="00D2618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Arial" w:hAnsi="Arial" w:cs="Arial"/>
          <w:b/>
        </w:rPr>
      </w:pPr>
      <w:r w:rsidRPr="003D12FF">
        <w:rPr>
          <w:rFonts w:ascii="Arial" w:hAnsi="Arial" w:cs="Arial"/>
          <w:b/>
        </w:rPr>
        <w:t>Election of Chair / Vice Chair</w:t>
      </w:r>
    </w:p>
    <w:p w:rsidR="00421788" w:rsidRPr="003D12FF" w:rsidRDefault="00421788" w:rsidP="004D4B38">
      <w:pPr>
        <w:tabs>
          <w:tab w:val="left" w:pos="2660"/>
        </w:tabs>
        <w:spacing w:after="0" w:line="240" w:lineRule="auto"/>
        <w:rPr>
          <w:rFonts w:ascii="Arial" w:hAnsi="Arial" w:cs="Arial"/>
        </w:rPr>
      </w:pPr>
    </w:p>
    <w:p w:rsidR="00421788" w:rsidRPr="003D12FF" w:rsidRDefault="00421788" w:rsidP="004D4B38">
      <w:pPr>
        <w:tabs>
          <w:tab w:val="left" w:pos="2660"/>
        </w:tabs>
        <w:spacing w:after="0" w:line="240" w:lineRule="auto"/>
        <w:rPr>
          <w:rFonts w:ascii="Arial" w:hAnsi="Arial" w:cs="Arial"/>
          <w:b/>
        </w:rPr>
      </w:pPr>
      <w:r w:rsidRPr="003D12FF">
        <w:rPr>
          <w:rFonts w:ascii="Arial" w:hAnsi="Arial" w:cs="Arial"/>
          <w:b/>
        </w:rPr>
        <w:t>Prior to the election of the Chair and Vice Chair, the Governing Body must set a term of office before the election takes place.  The term can be between 1 and 4 years.</w:t>
      </w:r>
      <w:r w:rsidRPr="003D12FF">
        <w:rPr>
          <w:rFonts w:ascii="Arial" w:hAnsi="Arial" w:cs="Arial"/>
          <w:b/>
        </w:rPr>
        <w:br/>
      </w:r>
    </w:p>
    <w:tbl>
      <w:tblPr>
        <w:tblStyle w:val="TableGrid"/>
        <w:tblW w:w="9781" w:type="dxa"/>
        <w:tblInd w:w="-34" w:type="dxa"/>
        <w:tblLook w:val="04A0"/>
      </w:tblPr>
      <w:tblGrid>
        <w:gridCol w:w="2694"/>
        <w:gridCol w:w="7087"/>
      </w:tblGrid>
      <w:tr w:rsidR="00421788" w:rsidRPr="003D12FF" w:rsidTr="00DF6337">
        <w:tc>
          <w:tcPr>
            <w:tcW w:w="2694" w:type="dxa"/>
          </w:tcPr>
          <w:p w:rsidR="00421788" w:rsidRPr="003D12FF" w:rsidRDefault="00421788" w:rsidP="00406694">
            <w:pPr>
              <w:rPr>
                <w:rFonts w:ascii="Arial" w:hAnsi="Arial" w:cs="Arial"/>
                <w:b/>
              </w:rPr>
            </w:pPr>
            <w:r w:rsidRPr="003D12FF">
              <w:rPr>
                <w:rFonts w:ascii="Arial" w:hAnsi="Arial" w:cs="Arial"/>
                <w:b/>
              </w:rPr>
              <w:t xml:space="preserve">The Term of office for the Chair is </w:t>
            </w:r>
          </w:p>
        </w:tc>
        <w:tc>
          <w:tcPr>
            <w:tcW w:w="7087" w:type="dxa"/>
          </w:tcPr>
          <w:p w:rsidR="00421788" w:rsidRPr="003D12FF" w:rsidRDefault="00421788" w:rsidP="009001F3">
            <w:pPr>
              <w:rPr>
                <w:rFonts w:ascii="Arial" w:hAnsi="Arial" w:cs="Arial"/>
              </w:rPr>
            </w:pPr>
            <w:r w:rsidRPr="003D12FF">
              <w:rPr>
                <w:rFonts w:ascii="Arial" w:hAnsi="Arial" w:cs="Arial"/>
                <w:noProof/>
              </w:rPr>
              <w:t>1</w:t>
            </w:r>
            <w:r w:rsidRPr="003D12FF">
              <w:rPr>
                <w:rFonts w:ascii="Arial" w:hAnsi="Arial" w:cs="Arial"/>
              </w:rPr>
              <w:t xml:space="preserve"> </w:t>
            </w:r>
            <w:r w:rsidR="00A721A2" w:rsidRPr="003D12FF">
              <w:rPr>
                <w:rFonts w:ascii="Arial" w:hAnsi="Arial" w:cs="Arial"/>
              </w:rPr>
              <w:t>year – to be determined before the vote is taken</w:t>
            </w:r>
          </w:p>
        </w:tc>
      </w:tr>
      <w:tr w:rsidR="00421788" w:rsidRPr="003D12FF" w:rsidTr="00DF6337">
        <w:tc>
          <w:tcPr>
            <w:tcW w:w="2694" w:type="dxa"/>
          </w:tcPr>
          <w:p w:rsidR="00421788" w:rsidRPr="003D12FF" w:rsidRDefault="00421788" w:rsidP="00406694">
            <w:pPr>
              <w:rPr>
                <w:rFonts w:ascii="Arial" w:hAnsi="Arial" w:cs="Arial"/>
                <w:b/>
              </w:rPr>
            </w:pPr>
            <w:r w:rsidRPr="003D12FF">
              <w:rPr>
                <w:rFonts w:ascii="Arial" w:hAnsi="Arial" w:cs="Arial"/>
                <w:b/>
              </w:rPr>
              <w:t>The date the Chair’s term of office expires is</w:t>
            </w:r>
          </w:p>
        </w:tc>
        <w:tc>
          <w:tcPr>
            <w:tcW w:w="7087" w:type="dxa"/>
          </w:tcPr>
          <w:p w:rsidR="00421788" w:rsidRPr="003D12FF" w:rsidRDefault="009001F3" w:rsidP="00406694">
            <w:pPr>
              <w:rPr>
                <w:rFonts w:ascii="Arial" w:hAnsi="Arial" w:cs="Arial"/>
              </w:rPr>
            </w:pPr>
            <w:r w:rsidRPr="003D12FF">
              <w:rPr>
                <w:rFonts w:ascii="Arial" w:hAnsi="Arial" w:cs="Arial"/>
                <w:noProof/>
              </w:rPr>
              <w:t>Autumn 2019</w:t>
            </w:r>
          </w:p>
        </w:tc>
      </w:tr>
      <w:tr w:rsidR="009001F3" w:rsidRPr="003D12FF" w:rsidTr="00DF6337">
        <w:tc>
          <w:tcPr>
            <w:tcW w:w="2694" w:type="dxa"/>
          </w:tcPr>
          <w:p w:rsidR="009001F3" w:rsidRPr="003D12FF" w:rsidRDefault="009001F3" w:rsidP="00406694">
            <w:pPr>
              <w:rPr>
                <w:rFonts w:ascii="Arial" w:hAnsi="Arial" w:cs="Arial"/>
                <w:b/>
              </w:rPr>
            </w:pPr>
            <w:r w:rsidRPr="003D12FF">
              <w:rPr>
                <w:rFonts w:ascii="Arial" w:hAnsi="Arial" w:cs="Arial"/>
                <w:b/>
              </w:rPr>
              <w:t>The Term of office for the Vice Chair is</w:t>
            </w:r>
          </w:p>
        </w:tc>
        <w:tc>
          <w:tcPr>
            <w:tcW w:w="7087" w:type="dxa"/>
          </w:tcPr>
          <w:p w:rsidR="009001F3" w:rsidRPr="003D12FF" w:rsidRDefault="00A721A2" w:rsidP="00562B8F">
            <w:pPr>
              <w:rPr>
                <w:rFonts w:ascii="Arial" w:hAnsi="Arial" w:cs="Arial"/>
              </w:rPr>
            </w:pPr>
            <w:r w:rsidRPr="003D12FF">
              <w:rPr>
                <w:rFonts w:ascii="Arial" w:hAnsi="Arial" w:cs="Arial"/>
              </w:rPr>
              <w:t xml:space="preserve">1 year - </w:t>
            </w:r>
            <w:r w:rsidR="009001F3" w:rsidRPr="003D12FF">
              <w:rPr>
                <w:rFonts w:ascii="Arial" w:hAnsi="Arial" w:cs="Arial"/>
              </w:rPr>
              <w:t xml:space="preserve">to be determined before the vote is taken.  </w:t>
            </w:r>
          </w:p>
        </w:tc>
      </w:tr>
      <w:tr w:rsidR="009001F3" w:rsidRPr="003D12FF" w:rsidTr="00DF6337">
        <w:tc>
          <w:tcPr>
            <w:tcW w:w="2694" w:type="dxa"/>
          </w:tcPr>
          <w:p w:rsidR="009001F3" w:rsidRPr="003D12FF" w:rsidRDefault="009001F3" w:rsidP="00406694">
            <w:pPr>
              <w:rPr>
                <w:rFonts w:ascii="Arial" w:hAnsi="Arial" w:cs="Arial"/>
                <w:b/>
              </w:rPr>
            </w:pPr>
            <w:r w:rsidRPr="003D12FF">
              <w:rPr>
                <w:rFonts w:ascii="Arial" w:hAnsi="Arial" w:cs="Arial"/>
                <w:b/>
              </w:rPr>
              <w:t>The date the Vice Chair’s term of office expires is</w:t>
            </w:r>
          </w:p>
        </w:tc>
        <w:tc>
          <w:tcPr>
            <w:tcW w:w="7087" w:type="dxa"/>
          </w:tcPr>
          <w:p w:rsidR="009001F3" w:rsidRPr="003D12FF" w:rsidRDefault="009001F3" w:rsidP="00406694">
            <w:pPr>
              <w:rPr>
                <w:rFonts w:ascii="Arial" w:hAnsi="Arial" w:cs="Arial"/>
              </w:rPr>
            </w:pPr>
            <w:r w:rsidRPr="003D12FF">
              <w:rPr>
                <w:rFonts w:ascii="Arial" w:hAnsi="Arial" w:cs="Arial"/>
                <w:noProof/>
              </w:rPr>
              <w:t>Autumn 2019</w:t>
            </w:r>
          </w:p>
        </w:tc>
      </w:tr>
      <w:tr w:rsidR="009001F3" w:rsidRPr="003D12FF" w:rsidTr="00DF6337">
        <w:tc>
          <w:tcPr>
            <w:tcW w:w="2694" w:type="dxa"/>
          </w:tcPr>
          <w:p w:rsidR="009001F3" w:rsidRPr="003D12FF" w:rsidRDefault="009001F3" w:rsidP="00C1030F">
            <w:pPr>
              <w:rPr>
                <w:rFonts w:ascii="Arial" w:hAnsi="Arial" w:cs="Arial"/>
                <w:b/>
              </w:rPr>
            </w:pPr>
            <w:r w:rsidRPr="003D12FF">
              <w:rPr>
                <w:rFonts w:ascii="Arial" w:hAnsi="Arial" w:cs="Arial"/>
                <w:b/>
              </w:rPr>
              <w:t>Resignation of Chair/Vice Chair</w:t>
            </w:r>
          </w:p>
        </w:tc>
        <w:tc>
          <w:tcPr>
            <w:tcW w:w="7087" w:type="dxa"/>
          </w:tcPr>
          <w:p w:rsidR="009001F3" w:rsidRPr="003D12FF" w:rsidRDefault="009001F3" w:rsidP="00F72DAC">
            <w:pPr>
              <w:rPr>
                <w:rFonts w:ascii="Arial" w:hAnsi="Arial" w:cs="Arial"/>
              </w:rPr>
            </w:pPr>
            <w:r w:rsidRPr="003D12FF">
              <w:rPr>
                <w:rFonts w:ascii="Arial" w:hAnsi="Arial" w:cs="Arial"/>
              </w:rPr>
              <w:t xml:space="preserve">If the Chair or Vice-Chair resigns or has to relinquish their office, the Governing Body must elect one of their members to fill that vacancy at its next meeting. </w:t>
            </w:r>
          </w:p>
        </w:tc>
      </w:tr>
      <w:tr w:rsidR="009001F3" w:rsidRPr="003D12FF" w:rsidTr="00DF6337">
        <w:tc>
          <w:tcPr>
            <w:tcW w:w="2694" w:type="dxa"/>
          </w:tcPr>
          <w:p w:rsidR="009001F3" w:rsidRPr="003D12FF" w:rsidRDefault="009001F3" w:rsidP="00C1030F">
            <w:pPr>
              <w:rPr>
                <w:rFonts w:ascii="Arial" w:hAnsi="Arial" w:cs="Arial"/>
                <w:b/>
              </w:rPr>
            </w:pPr>
            <w:r w:rsidRPr="003D12FF">
              <w:rPr>
                <w:rFonts w:ascii="Arial" w:hAnsi="Arial" w:cs="Arial"/>
                <w:b/>
              </w:rPr>
              <w:t>Election Process</w:t>
            </w:r>
          </w:p>
          <w:p w:rsidR="009001F3" w:rsidRPr="003D12FF" w:rsidRDefault="009001F3" w:rsidP="00C1030F">
            <w:pPr>
              <w:rPr>
                <w:rFonts w:ascii="Arial" w:hAnsi="Arial" w:cs="Arial"/>
                <w:b/>
              </w:rPr>
            </w:pPr>
          </w:p>
        </w:tc>
        <w:tc>
          <w:tcPr>
            <w:tcW w:w="7087" w:type="dxa"/>
          </w:tcPr>
          <w:p w:rsidR="009001F3" w:rsidRPr="003D12FF" w:rsidRDefault="009001F3" w:rsidP="00C1030F">
            <w:pPr>
              <w:pStyle w:val="ListParagraph"/>
              <w:numPr>
                <w:ilvl w:val="0"/>
                <w:numId w:val="25"/>
              </w:numPr>
              <w:ind w:left="425" w:hanging="425"/>
              <w:rPr>
                <w:rFonts w:ascii="Arial" w:hAnsi="Arial" w:cs="Arial"/>
              </w:rPr>
            </w:pPr>
            <w:r w:rsidRPr="003D12FF">
              <w:rPr>
                <w:rFonts w:ascii="Arial" w:hAnsi="Arial" w:cs="Arial"/>
                <w:noProof/>
              </w:rPr>
              <w:t xml:space="preserve">Nominations will be invited at the meeting </w:t>
            </w:r>
            <w:r w:rsidRPr="003D12FF">
              <w:rPr>
                <w:rFonts w:ascii="Arial" w:hAnsi="Arial" w:cs="Arial"/>
              </w:rPr>
              <w:t xml:space="preserve"> </w:t>
            </w:r>
          </w:p>
          <w:p w:rsidR="009001F3" w:rsidRPr="003D12FF" w:rsidRDefault="009001F3" w:rsidP="00131792">
            <w:pPr>
              <w:rPr>
                <w:rFonts w:ascii="Arial" w:hAnsi="Arial" w:cs="Arial"/>
                <w:sz w:val="14"/>
                <w:szCs w:val="16"/>
              </w:rPr>
            </w:pPr>
          </w:p>
          <w:p w:rsidR="009001F3" w:rsidRPr="003D12FF" w:rsidRDefault="009001F3" w:rsidP="00C1030F">
            <w:pPr>
              <w:pStyle w:val="ListParagraph"/>
              <w:numPr>
                <w:ilvl w:val="0"/>
                <w:numId w:val="22"/>
              </w:numPr>
              <w:ind w:left="425" w:hanging="425"/>
              <w:rPr>
                <w:rFonts w:ascii="Arial" w:hAnsi="Arial" w:cs="Arial"/>
              </w:rPr>
            </w:pPr>
            <w:r w:rsidRPr="003D12FF">
              <w:rPr>
                <w:rFonts w:ascii="Arial" w:hAnsi="Arial" w:cs="Arial"/>
              </w:rPr>
              <w:t xml:space="preserve">A governor can nominate themselves and does not need to be present at the meeting to be considered. </w:t>
            </w:r>
          </w:p>
          <w:p w:rsidR="009001F3" w:rsidRPr="003D12FF" w:rsidRDefault="009001F3" w:rsidP="00131792">
            <w:pPr>
              <w:rPr>
                <w:rFonts w:ascii="Arial" w:hAnsi="Arial" w:cs="Arial"/>
                <w:sz w:val="14"/>
                <w:szCs w:val="16"/>
              </w:rPr>
            </w:pPr>
          </w:p>
          <w:p w:rsidR="009001F3" w:rsidRPr="003D12FF" w:rsidRDefault="009001F3" w:rsidP="00C1030F">
            <w:pPr>
              <w:pStyle w:val="ListParagraph"/>
              <w:numPr>
                <w:ilvl w:val="0"/>
                <w:numId w:val="22"/>
              </w:numPr>
              <w:ind w:left="425" w:hanging="425"/>
              <w:rPr>
                <w:rFonts w:ascii="Arial" w:hAnsi="Arial" w:cs="Arial"/>
              </w:rPr>
            </w:pPr>
            <w:r w:rsidRPr="003D12FF">
              <w:rPr>
                <w:rFonts w:ascii="Arial" w:hAnsi="Arial" w:cs="Arial"/>
              </w:rPr>
              <w:t xml:space="preserve">The Clerk takes the chair during the vote for Election of Chair, but does not have a vote. </w:t>
            </w:r>
          </w:p>
          <w:p w:rsidR="009001F3" w:rsidRPr="003D12FF" w:rsidRDefault="009001F3" w:rsidP="00131792">
            <w:pPr>
              <w:rPr>
                <w:rFonts w:ascii="Arial" w:hAnsi="Arial" w:cs="Arial"/>
                <w:sz w:val="14"/>
              </w:rPr>
            </w:pPr>
          </w:p>
          <w:p w:rsidR="009001F3" w:rsidRPr="003D12FF" w:rsidRDefault="009001F3" w:rsidP="00C1030F">
            <w:pPr>
              <w:pStyle w:val="ListParagraph"/>
              <w:numPr>
                <w:ilvl w:val="0"/>
                <w:numId w:val="22"/>
              </w:numPr>
              <w:ind w:left="425" w:hanging="425"/>
              <w:rPr>
                <w:rFonts w:ascii="Arial" w:hAnsi="Arial" w:cs="Arial"/>
              </w:rPr>
            </w:pPr>
            <w:r w:rsidRPr="003D12FF">
              <w:rPr>
                <w:rFonts w:ascii="Arial" w:hAnsi="Arial" w:cs="Arial"/>
              </w:rPr>
              <w:t xml:space="preserve">A vote will be conducted even where there is only one nominee. </w:t>
            </w:r>
          </w:p>
          <w:p w:rsidR="009001F3" w:rsidRPr="003D12FF" w:rsidRDefault="009001F3" w:rsidP="00131792">
            <w:pPr>
              <w:rPr>
                <w:rFonts w:ascii="Arial" w:hAnsi="Arial" w:cs="Arial"/>
                <w:sz w:val="14"/>
              </w:rPr>
            </w:pPr>
          </w:p>
          <w:p w:rsidR="009001F3" w:rsidRPr="003D12FF" w:rsidRDefault="009001F3" w:rsidP="00131792">
            <w:pPr>
              <w:pStyle w:val="ListParagraph"/>
              <w:numPr>
                <w:ilvl w:val="0"/>
                <w:numId w:val="22"/>
              </w:numPr>
              <w:ind w:left="425" w:hanging="425"/>
              <w:rPr>
                <w:rFonts w:ascii="Arial" w:hAnsi="Arial" w:cs="Arial"/>
                <w:sz w:val="14"/>
              </w:rPr>
            </w:pPr>
            <w:r w:rsidRPr="003D12FF">
              <w:rPr>
                <w:rFonts w:ascii="Arial" w:hAnsi="Arial" w:cs="Arial"/>
              </w:rPr>
              <w:t xml:space="preserve">The nominee(s) will be asked to leave the room whilst the election </w:t>
            </w:r>
            <w:r w:rsidRPr="003D12FF">
              <w:rPr>
                <w:rFonts w:ascii="Arial" w:hAnsi="Arial" w:cs="Arial"/>
              </w:rPr>
              <w:lastRenderedPageBreak/>
              <w:t xml:space="preserve">process takes place. </w:t>
            </w:r>
            <w:r w:rsidRPr="003D12FF">
              <w:rPr>
                <w:rFonts w:ascii="Arial" w:hAnsi="Arial" w:cs="Arial"/>
              </w:rPr>
              <w:br/>
            </w:r>
            <w:r w:rsidRPr="003D12FF">
              <w:rPr>
                <w:rFonts w:ascii="Arial" w:hAnsi="Arial" w:cs="Arial"/>
                <w:noProof/>
              </w:rPr>
              <w:t>The Election will be held by Open vote, with a show of hands.  The Clerk will tally the votes.</w:t>
            </w:r>
            <w:r w:rsidRPr="003D12FF">
              <w:rPr>
                <w:rFonts w:ascii="Arial" w:hAnsi="Arial" w:cs="Arial"/>
              </w:rPr>
              <w:t xml:space="preserve"> </w:t>
            </w:r>
          </w:p>
          <w:p w:rsidR="009001F3" w:rsidRPr="003D12FF" w:rsidRDefault="009001F3" w:rsidP="00F72DAC">
            <w:pPr>
              <w:rPr>
                <w:rFonts w:ascii="Arial" w:hAnsi="Arial" w:cs="Arial"/>
                <w:sz w:val="14"/>
              </w:rPr>
            </w:pPr>
          </w:p>
          <w:p w:rsidR="009001F3" w:rsidRPr="003D12FF" w:rsidRDefault="009001F3" w:rsidP="00C1030F">
            <w:pPr>
              <w:pStyle w:val="ListParagraph"/>
              <w:numPr>
                <w:ilvl w:val="0"/>
                <w:numId w:val="22"/>
              </w:numPr>
              <w:ind w:left="425" w:hanging="425"/>
              <w:rPr>
                <w:rFonts w:ascii="Arial" w:hAnsi="Arial" w:cs="Arial"/>
              </w:rPr>
            </w:pPr>
            <w:r w:rsidRPr="003D12FF">
              <w:rPr>
                <w:rFonts w:ascii="Arial" w:hAnsi="Arial" w:cs="Arial"/>
              </w:rPr>
              <w:t xml:space="preserve">If the meeting has become inquorate the election must be abandoned and postponed to a new meeting convened at the earliest opportunity. </w:t>
            </w:r>
          </w:p>
        </w:tc>
      </w:tr>
      <w:tr w:rsidR="009001F3" w:rsidRPr="003D12FF" w:rsidTr="00DF6337">
        <w:tc>
          <w:tcPr>
            <w:tcW w:w="2694" w:type="dxa"/>
          </w:tcPr>
          <w:p w:rsidR="009001F3" w:rsidRPr="003D12FF" w:rsidRDefault="009001F3" w:rsidP="00C1030F">
            <w:pPr>
              <w:rPr>
                <w:rFonts w:ascii="Arial" w:hAnsi="Arial" w:cs="Arial"/>
                <w:b/>
              </w:rPr>
            </w:pPr>
            <w:r w:rsidRPr="003D12FF">
              <w:rPr>
                <w:rFonts w:ascii="Arial" w:hAnsi="Arial" w:cs="Arial"/>
                <w:b/>
              </w:rPr>
              <w:lastRenderedPageBreak/>
              <w:t xml:space="preserve">Additional Information </w:t>
            </w:r>
          </w:p>
        </w:tc>
        <w:tc>
          <w:tcPr>
            <w:tcW w:w="7087" w:type="dxa"/>
          </w:tcPr>
          <w:p w:rsidR="009001F3" w:rsidRPr="003D12FF" w:rsidRDefault="009001F3" w:rsidP="00131792">
            <w:pPr>
              <w:rPr>
                <w:rFonts w:ascii="Arial" w:hAnsi="Arial" w:cs="Arial"/>
              </w:rPr>
            </w:pPr>
          </w:p>
        </w:tc>
      </w:tr>
    </w:tbl>
    <w:p w:rsidR="00421788" w:rsidRPr="003D12FF" w:rsidRDefault="00421788" w:rsidP="00406694">
      <w:pPr>
        <w:spacing w:after="0" w:line="240" w:lineRule="auto"/>
        <w:rPr>
          <w:rFonts w:ascii="Arial" w:hAnsi="Arial" w:cs="Arial"/>
        </w:rPr>
      </w:pPr>
    </w:p>
    <w:p w:rsidR="00421788" w:rsidRPr="003D12FF" w:rsidRDefault="00421788" w:rsidP="00D26181">
      <w:pPr>
        <w:pStyle w:val="ListParagraph"/>
        <w:numPr>
          <w:ilvl w:val="0"/>
          <w:numId w:val="21"/>
        </w:numPr>
        <w:pBdr>
          <w:top w:val="single" w:sz="4" w:space="1" w:color="auto"/>
          <w:left w:val="single" w:sz="4" w:space="0" w:color="auto"/>
          <w:bottom w:val="single" w:sz="4" w:space="1" w:color="auto"/>
          <w:right w:val="single" w:sz="4" w:space="4" w:color="auto"/>
        </w:pBdr>
        <w:shd w:val="clear" w:color="auto" w:fill="B8CCE4" w:themeFill="accent1" w:themeFillTint="66"/>
        <w:spacing w:after="0" w:line="240" w:lineRule="auto"/>
        <w:rPr>
          <w:rFonts w:ascii="Arial" w:hAnsi="Arial" w:cs="Arial"/>
          <w:b/>
        </w:rPr>
      </w:pPr>
      <w:r w:rsidRPr="003D12FF">
        <w:rPr>
          <w:rFonts w:ascii="Arial" w:hAnsi="Arial" w:cs="Arial"/>
          <w:b/>
        </w:rPr>
        <w:t xml:space="preserve">Committees of the Governing Body </w:t>
      </w:r>
    </w:p>
    <w:p w:rsidR="00421788" w:rsidRPr="003D12FF" w:rsidRDefault="00421788" w:rsidP="00C1030F">
      <w:pPr>
        <w:spacing w:after="0" w:line="240" w:lineRule="auto"/>
        <w:rPr>
          <w:rFonts w:ascii="Arial" w:hAnsi="Arial" w:cs="Arial"/>
          <w:b/>
        </w:rPr>
      </w:pPr>
    </w:p>
    <w:tbl>
      <w:tblPr>
        <w:tblStyle w:val="TableGrid"/>
        <w:tblW w:w="9747" w:type="dxa"/>
        <w:tblLook w:val="04A0"/>
      </w:tblPr>
      <w:tblGrid>
        <w:gridCol w:w="2660"/>
        <w:gridCol w:w="7087"/>
      </w:tblGrid>
      <w:tr w:rsidR="00421788" w:rsidRPr="003D12FF" w:rsidTr="00DF6337">
        <w:tc>
          <w:tcPr>
            <w:tcW w:w="2660" w:type="dxa"/>
          </w:tcPr>
          <w:p w:rsidR="00421788" w:rsidRPr="003D12FF" w:rsidRDefault="00421788" w:rsidP="00C1030F">
            <w:pPr>
              <w:rPr>
                <w:rFonts w:ascii="Arial" w:hAnsi="Arial" w:cs="Arial"/>
                <w:b/>
              </w:rPr>
            </w:pPr>
            <w:r w:rsidRPr="003D12FF">
              <w:rPr>
                <w:rFonts w:ascii="Arial" w:hAnsi="Arial" w:cs="Arial"/>
                <w:b/>
              </w:rPr>
              <w:t xml:space="preserve">Committees </w:t>
            </w:r>
          </w:p>
        </w:tc>
        <w:tc>
          <w:tcPr>
            <w:tcW w:w="7087" w:type="dxa"/>
          </w:tcPr>
          <w:p w:rsidR="00421788" w:rsidRPr="003D12FF" w:rsidRDefault="00421788" w:rsidP="004D4B38">
            <w:pPr>
              <w:pStyle w:val="ListParagraph"/>
              <w:numPr>
                <w:ilvl w:val="1"/>
                <w:numId w:val="27"/>
              </w:numPr>
              <w:ind w:left="425" w:hanging="425"/>
              <w:rPr>
                <w:rFonts w:ascii="Arial" w:hAnsi="Arial" w:cs="Arial"/>
              </w:rPr>
            </w:pPr>
            <w:r w:rsidRPr="003D12FF">
              <w:rPr>
                <w:rFonts w:ascii="Arial" w:hAnsi="Arial" w:cs="Arial"/>
              </w:rPr>
              <w:t xml:space="preserve">Committee arrangements and membership will be reviewed annually at the first meeting of the Autumn term.  </w:t>
            </w:r>
          </w:p>
          <w:p w:rsidR="00421788" w:rsidRPr="003D12FF" w:rsidRDefault="00421788" w:rsidP="004D4B38">
            <w:pPr>
              <w:pStyle w:val="ListParagraph"/>
              <w:numPr>
                <w:ilvl w:val="1"/>
                <w:numId w:val="27"/>
              </w:numPr>
              <w:ind w:left="425" w:hanging="425"/>
              <w:rPr>
                <w:rFonts w:ascii="Arial" w:hAnsi="Arial" w:cs="Arial"/>
              </w:rPr>
            </w:pPr>
            <w:r w:rsidRPr="003D12FF">
              <w:rPr>
                <w:rFonts w:ascii="Arial" w:hAnsi="Arial" w:cs="Arial"/>
              </w:rPr>
              <w:t xml:space="preserve">The Governing Body must determine the membership (including non-governors where permitted and appropriate) </w:t>
            </w:r>
          </w:p>
          <w:p w:rsidR="00421788" w:rsidRPr="003D12FF" w:rsidRDefault="00421788" w:rsidP="00C1030F">
            <w:pPr>
              <w:pStyle w:val="ListParagraph"/>
              <w:numPr>
                <w:ilvl w:val="1"/>
                <w:numId w:val="27"/>
              </w:numPr>
              <w:ind w:left="425" w:hanging="425"/>
              <w:rPr>
                <w:rFonts w:ascii="Arial" w:hAnsi="Arial" w:cs="Arial"/>
              </w:rPr>
            </w:pPr>
            <w:r w:rsidRPr="003D12FF">
              <w:rPr>
                <w:rFonts w:ascii="Arial" w:hAnsi="Arial" w:cs="Arial"/>
              </w:rPr>
              <w:t xml:space="preserve">Each Committee will have a Chair, a Clerk and a minimum quorum of three Governors who are members of the Committee.  </w:t>
            </w:r>
            <w:r w:rsidRPr="003D12FF">
              <w:rPr>
                <w:rFonts w:ascii="Arial" w:hAnsi="Arial" w:cs="Arial"/>
                <w:noProof/>
              </w:rPr>
              <w:t>The Committee will elect the Committee Chair</w:t>
            </w:r>
            <w:r w:rsidRPr="003D12FF">
              <w:rPr>
                <w:rFonts w:ascii="Arial" w:hAnsi="Arial" w:cs="Arial"/>
              </w:rPr>
              <w:t xml:space="preserve"> </w:t>
            </w:r>
          </w:p>
          <w:p w:rsidR="00421788" w:rsidRPr="003D12FF" w:rsidRDefault="00421788" w:rsidP="00C1030F">
            <w:pPr>
              <w:pStyle w:val="ListParagraph"/>
              <w:numPr>
                <w:ilvl w:val="1"/>
                <w:numId w:val="27"/>
              </w:numPr>
              <w:ind w:left="425" w:hanging="425"/>
              <w:rPr>
                <w:rFonts w:ascii="Arial" w:hAnsi="Arial" w:cs="Arial"/>
              </w:rPr>
            </w:pPr>
            <w:r w:rsidRPr="003D12FF">
              <w:rPr>
                <w:rFonts w:ascii="Arial" w:hAnsi="Arial" w:cs="Arial"/>
              </w:rPr>
              <w:t xml:space="preserve">Each Committee must establish and record terms of reference and review annually </w:t>
            </w:r>
          </w:p>
          <w:p w:rsidR="00421788" w:rsidRPr="003D12FF" w:rsidRDefault="00421788" w:rsidP="00C1030F">
            <w:pPr>
              <w:pStyle w:val="ListParagraph"/>
              <w:numPr>
                <w:ilvl w:val="1"/>
                <w:numId w:val="27"/>
              </w:numPr>
              <w:ind w:left="360"/>
              <w:rPr>
                <w:rFonts w:ascii="Arial" w:hAnsi="Arial" w:cs="Arial"/>
              </w:rPr>
            </w:pPr>
            <w:r w:rsidRPr="003D12FF">
              <w:rPr>
                <w:rFonts w:ascii="Arial" w:hAnsi="Arial" w:cs="Arial"/>
              </w:rPr>
              <w:t xml:space="preserve">The headteacher has the right to attend any committee meetings, subject to the statutory rules on withdrawal. </w:t>
            </w:r>
          </w:p>
          <w:p w:rsidR="00421788" w:rsidRPr="003D12FF" w:rsidRDefault="00421788" w:rsidP="00C1030F">
            <w:pPr>
              <w:pStyle w:val="ListParagraph"/>
              <w:numPr>
                <w:ilvl w:val="1"/>
                <w:numId w:val="27"/>
              </w:numPr>
              <w:ind w:left="360"/>
              <w:rPr>
                <w:rFonts w:ascii="Arial" w:hAnsi="Arial" w:cs="Arial"/>
              </w:rPr>
            </w:pPr>
            <w:r w:rsidRPr="003D12FF">
              <w:rPr>
                <w:rFonts w:ascii="Arial" w:hAnsi="Arial" w:cs="Arial"/>
              </w:rPr>
              <w:t>Governors and members of staff must declare any conflict of interest at the meeting and leave the room if required.</w:t>
            </w:r>
          </w:p>
        </w:tc>
      </w:tr>
      <w:tr w:rsidR="00421788" w:rsidRPr="003D12FF" w:rsidTr="00DF6337">
        <w:tc>
          <w:tcPr>
            <w:tcW w:w="2660" w:type="dxa"/>
          </w:tcPr>
          <w:p w:rsidR="00421788" w:rsidRPr="003D12FF" w:rsidRDefault="00421788" w:rsidP="00C1030F">
            <w:pPr>
              <w:rPr>
                <w:rFonts w:ascii="Arial" w:hAnsi="Arial" w:cs="Arial"/>
                <w:b/>
              </w:rPr>
            </w:pPr>
            <w:r w:rsidRPr="003D12FF">
              <w:rPr>
                <w:rFonts w:ascii="Arial" w:hAnsi="Arial" w:cs="Arial"/>
                <w:b/>
              </w:rPr>
              <w:t xml:space="preserve">Additional (ad hoc) meetings </w:t>
            </w:r>
          </w:p>
        </w:tc>
        <w:tc>
          <w:tcPr>
            <w:tcW w:w="7087" w:type="dxa"/>
          </w:tcPr>
          <w:p w:rsidR="00421788" w:rsidRPr="003D12FF" w:rsidRDefault="00421788" w:rsidP="00C1030F">
            <w:pPr>
              <w:rPr>
                <w:rFonts w:ascii="Arial" w:hAnsi="Arial" w:cs="Arial"/>
              </w:rPr>
            </w:pPr>
            <w:r w:rsidRPr="003D12FF">
              <w:rPr>
                <w:rFonts w:ascii="Arial" w:hAnsi="Arial" w:cs="Arial"/>
              </w:rPr>
              <w:t xml:space="preserve">The governing body will establish committees for the following purposes (as and when required): </w:t>
            </w:r>
          </w:p>
          <w:p w:rsidR="00421788" w:rsidRPr="003D12FF" w:rsidRDefault="00421788" w:rsidP="004030D5">
            <w:pPr>
              <w:pStyle w:val="ListParagraph"/>
              <w:numPr>
                <w:ilvl w:val="0"/>
                <w:numId w:val="42"/>
              </w:numPr>
              <w:rPr>
                <w:rFonts w:ascii="Arial" w:hAnsi="Arial" w:cs="Arial"/>
              </w:rPr>
            </w:pPr>
            <w:r w:rsidRPr="003D12FF">
              <w:rPr>
                <w:rFonts w:ascii="Arial" w:hAnsi="Arial" w:cs="Arial"/>
              </w:rPr>
              <w:t xml:space="preserve">staff matters (pay, discipline and grievance) </w:t>
            </w:r>
          </w:p>
          <w:p w:rsidR="00421788" w:rsidRPr="003D12FF" w:rsidRDefault="00421788" w:rsidP="004030D5">
            <w:pPr>
              <w:pStyle w:val="ListParagraph"/>
              <w:numPr>
                <w:ilvl w:val="0"/>
                <w:numId w:val="42"/>
              </w:numPr>
              <w:rPr>
                <w:rFonts w:ascii="Arial" w:hAnsi="Arial" w:cs="Arial"/>
              </w:rPr>
            </w:pPr>
            <w:r w:rsidRPr="003D12FF">
              <w:rPr>
                <w:rFonts w:ascii="Arial" w:hAnsi="Arial" w:cs="Arial"/>
              </w:rPr>
              <w:t xml:space="preserve">pupil discipline (exclusions) </w:t>
            </w:r>
          </w:p>
          <w:p w:rsidR="00421788" w:rsidRPr="003D12FF" w:rsidRDefault="00421788" w:rsidP="004030D5">
            <w:pPr>
              <w:pStyle w:val="ListParagraph"/>
              <w:numPr>
                <w:ilvl w:val="0"/>
                <w:numId w:val="42"/>
              </w:numPr>
              <w:rPr>
                <w:rFonts w:ascii="Arial" w:hAnsi="Arial" w:cs="Arial"/>
              </w:rPr>
            </w:pPr>
            <w:r w:rsidRPr="003D12FF">
              <w:rPr>
                <w:rFonts w:ascii="Arial" w:hAnsi="Arial" w:cs="Arial"/>
              </w:rPr>
              <w:t xml:space="preserve">pay matters will be included within the remit of the Pay Review Committee in accordance with the Terms of Reference for that committee.  </w:t>
            </w:r>
          </w:p>
        </w:tc>
      </w:tr>
      <w:tr w:rsidR="00421788" w:rsidRPr="003D12FF" w:rsidTr="00DF6337">
        <w:tc>
          <w:tcPr>
            <w:tcW w:w="2660" w:type="dxa"/>
          </w:tcPr>
          <w:p w:rsidR="00421788" w:rsidRPr="003D12FF" w:rsidRDefault="00421788" w:rsidP="00C1030F">
            <w:pPr>
              <w:rPr>
                <w:rFonts w:ascii="Arial" w:hAnsi="Arial" w:cs="Arial"/>
                <w:b/>
              </w:rPr>
            </w:pPr>
            <w:r w:rsidRPr="003D12FF">
              <w:rPr>
                <w:rFonts w:ascii="Arial" w:hAnsi="Arial" w:cs="Arial"/>
                <w:b/>
              </w:rPr>
              <w:t xml:space="preserve">Reporting back to full Governing Body </w:t>
            </w:r>
          </w:p>
        </w:tc>
        <w:tc>
          <w:tcPr>
            <w:tcW w:w="7087" w:type="dxa"/>
          </w:tcPr>
          <w:p w:rsidR="00421788" w:rsidRPr="003D12FF" w:rsidRDefault="00421788" w:rsidP="00F72DAC">
            <w:pPr>
              <w:rPr>
                <w:rFonts w:ascii="Arial" w:hAnsi="Arial" w:cs="Arial"/>
              </w:rPr>
            </w:pPr>
            <w:r w:rsidRPr="003D12FF">
              <w:rPr>
                <w:rFonts w:ascii="Arial" w:hAnsi="Arial" w:cs="Arial"/>
              </w:rPr>
              <w:t xml:space="preserve">All committees and individuals with delegated powers must report in writing to the next meeting of the governing body about any decisions made or actions taken.  Formal minutes of all committee meetings should be ratified by the full Committee before being shared with the Governing Body as appropriate.  </w:t>
            </w:r>
          </w:p>
        </w:tc>
      </w:tr>
      <w:tr w:rsidR="00421788" w:rsidRPr="003D12FF" w:rsidTr="00DF6337">
        <w:tc>
          <w:tcPr>
            <w:tcW w:w="2660" w:type="dxa"/>
          </w:tcPr>
          <w:p w:rsidR="00421788" w:rsidRPr="003D12FF" w:rsidRDefault="00421788" w:rsidP="00C1030F">
            <w:pPr>
              <w:rPr>
                <w:rFonts w:ascii="Arial" w:hAnsi="Arial" w:cs="Arial"/>
                <w:b/>
              </w:rPr>
            </w:pPr>
            <w:r w:rsidRPr="003D12FF">
              <w:rPr>
                <w:rFonts w:ascii="Arial" w:hAnsi="Arial" w:cs="Arial"/>
                <w:b/>
              </w:rPr>
              <w:t xml:space="preserve">Clerk for Committees </w:t>
            </w:r>
          </w:p>
        </w:tc>
        <w:tc>
          <w:tcPr>
            <w:tcW w:w="7087" w:type="dxa"/>
          </w:tcPr>
          <w:p w:rsidR="00421788" w:rsidRPr="003D12FF" w:rsidRDefault="00421788" w:rsidP="004030D5">
            <w:pPr>
              <w:rPr>
                <w:rFonts w:ascii="Arial" w:hAnsi="Arial" w:cs="Arial"/>
              </w:rPr>
            </w:pPr>
            <w:r w:rsidRPr="003D12FF">
              <w:rPr>
                <w:rFonts w:ascii="Arial" w:hAnsi="Arial" w:cs="Arial"/>
              </w:rPr>
              <w:t>All meetings of committees will be clerked by a person who is not the headteacher.</w:t>
            </w:r>
          </w:p>
        </w:tc>
      </w:tr>
      <w:tr w:rsidR="00421788" w:rsidRPr="003D12FF" w:rsidTr="00DF6337">
        <w:tc>
          <w:tcPr>
            <w:tcW w:w="2660" w:type="dxa"/>
          </w:tcPr>
          <w:p w:rsidR="00421788" w:rsidRPr="003D12FF" w:rsidRDefault="00421788" w:rsidP="00C1030F">
            <w:pPr>
              <w:rPr>
                <w:rFonts w:ascii="Arial" w:hAnsi="Arial" w:cs="Arial"/>
                <w:b/>
              </w:rPr>
            </w:pPr>
            <w:r w:rsidRPr="003D12FF">
              <w:rPr>
                <w:rFonts w:ascii="Arial" w:hAnsi="Arial" w:cs="Arial"/>
                <w:b/>
              </w:rPr>
              <w:t xml:space="preserve">Working Groups </w:t>
            </w:r>
          </w:p>
        </w:tc>
        <w:tc>
          <w:tcPr>
            <w:tcW w:w="7087" w:type="dxa"/>
          </w:tcPr>
          <w:p w:rsidR="00421788" w:rsidRPr="003D12FF" w:rsidRDefault="00421788" w:rsidP="00465675">
            <w:pPr>
              <w:pStyle w:val="ListParagraph"/>
              <w:numPr>
                <w:ilvl w:val="0"/>
                <w:numId w:val="43"/>
              </w:numPr>
              <w:ind w:left="360"/>
              <w:rPr>
                <w:rFonts w:ascii="Arial" w:hAnsi="Arial" w:cs="Arial"/>
              </w:rPr>
            </w:pPr>
            <w:r w:rsidRPr="003D12FF">
              <w:rPr>
                <w:rFonts w:ascii="Arial" w:hAnsi="Arial" w:cs="Arial"/>
              </w:rPr>
              <w:t>Governing Body to determine membership</w:t>
            </w:r>
          </w:p>
          <w:p w:rsidR="00421788" w:rsidRPr="003D12FF" w:rsidRDefault="00421788" w:rsidP="00465675">
            <w:pPr>
              <w:pStyle w:val="ListParagraph"/>
              <w:numPr>
                <w:ilvl w:val="0"/>
                <w:numId w:val="43"/>
              </w:numPr>
              <w:ind w:left="360"/>
              <w:rPr>
                <w:rFonts w:ascii="Arial" w:hAnsi="Arial" w:cs="Arial"/>
              </w:rPr>
            </w:pPr>
            <w:r w:rsidRPr="003D12FF">
              <w:rPr>
                <w:rFonts w:ascii="Arial" w:hAnsi="Arial" w:cs="Arial"/>
              </w:rPr>
              <w:t>Working Group must report in writing to the next meeting of the governing body about any decisions made or actions taken.</w:t>
            </w:r>
          </w:p>
          <w:p w:rsidR="00421788" w:rsidRPr="003D12FF" w:rsidRDefault="00421788" w:rsidP="00465675">
            <w:pPr>
              <w:pStyle w:val="ListParagraph"/>
              <w:numPr>
                <w:ilvl w:val="0"/>
                <w:numId w:val="43"/>
              </w:numPr>
              <w:ind w:left="360"/>
              <w:rPr>
                <w:rFonts w:ascii="Arial" w:hAnsi="Arial" w:cs="Arial"/>
              </w:rPr>
            </w:pPr>
            <w:r w:rsidRPr="003D12FF">
              <w:rPr>
                <w:rFonts w:ascii="Arial" w:hAnsi="Arial" w:cs="Arial"/>
              </w:rPr>
              <w:t xml:space="preserve">The headteacher has the right to attend any working group meeting. </w:t>
            </w:r>
          </w:p>
          <w:p w:rsidR="00421788" w:rsidRPr="003D12FF" w:rsidRDefault="00421788" w:rsidP="00131792">
            <w:pPr>
              <w:pStyle w:val="ListParagraph"/>
              <w:numPr>
                <w:ilvl w:val="0"/>
                <w:numId w:val="43"/>
              </w:numPr>
              <w:ind w:left="360"/>
              <w:rPr>
                <w:rFonts w:ascii="Arial" w:hAnsi="Arial" w:cs="Arial"/>
              </w:rPr>
            </w:pPr>
            <w:r w:rsidRPr="003D12FF">
              <w:rPr>
                <w:rFonts w:ascii="Arial" w:hAnsi="Arial" w:cs="Arial"/>
              </w:rPr>
              <w:t xml:space="preserve">Working groups established for specific purposes will be discontinued when their work has been completed. </w:t>
            </w:r>
          </w:p>
        </w:tc>
      </w:tr>
    </w:tbl>
    <w:p w:rsidR="00421788" w:rsidRPr="003D12FF" w:rsidRDefault="00421788" w:rsidP="00D26181">
      <w:pPr>
        <w:spacing w:after="0" w:line="240" w:lineRule="auto"/>
        <w:rPr>
          <w:rFonts w:ascii="Arial" w:hAnsi="Arial" w:cs="Arial"/>
        </w:rPr>
      </w:pPr>
    </w:p>
    <w:p w:rsidR="00421788" w:rsidRPr="003D12FF" w:rsidRDefault="00421788" w:rsidP="00D26181">
      <w:pPr>
        <w:spacing w:after="0" w:line="240" w:lineRule="auto"/>
        <w:rPr>
          <w:rFonts w:ascii="Arial" w:hAnsi="Arial" w:cs="Arial"/>
          <w:vanish/>
        </w:rPr>
      </w:pPr>
    </w:p>
    <w:p w:rsidR="00421788" w:rsidRPr="003D12FF" w:rsidRDefault="00421788" w:rsidP="00D26181">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Arial" w:hAnsi="Arial" w:cs="Arial"/>
          <w:b/>
        </w:rPr>
      </w:pPr>
      <w:r w:rsidRPr="003D12FF">
        <w:rPr>
          <w:rFonts w:ascii="Arial" w:hAnsi="Arial" w:cs="Arial"/>
          <w:b/>
        </w:rPr>
        <w:t>Collaboration with other Schools</w:t>
      </w:r>
    </w:p>
    <w:p w:rsidR="00421788" w:rsidRPr="003D12FF" w:rsidRDefault="00421788" w:rsidP="00D26181">
      <w:pPr>
        <w:spacing w:after="0" w:line="240" w:lineRule="auto"/>
        <w:rPr>
          <w:rFonts w:ascii="Arial" w:hAnsi="Arial" w:cs="Arial"/>
          <w:b/>
        </w:rPr>
      </w:pPr>
    </w:p>
    <w:tbl>
      <w:tblPr>
        <w:tblStyle w:val="TableGrid"/>
        <w:tblW w:w="9747" w:type="dxa"/>
        <w:tblLook w:val="04A0"/>
      </w:tblPr>
      <w:tblGrid>
        <w:gridCol w:w="2660"/>
        <w:gridCol w:w="7087"/>
      </w:tblGrid>
      <w:tr w:rsidR="00421788" w:rsidRPr="003D12FF" w:rsidTr="00EE0DE8">
        <w:tc>
          <w:tcPr>
            <w:tcW w:w="2660" w:type="dxa"/>
          </w:tcPr>
          <w:p w:rsidR="00421788" w:rsidRPr="003D12FF" w:rsidRDefault="00421788" w:rsidP="00465675">
            <w:pPr>
              <w:rPr>
                <w:rFonts w:ascii="Arial" w:hAnsi="Arial" w:cs="Arial"/>
                <w:b/>
              </w:rPr>
            </w:pPr>
            <w:r w:rsidRPr="003D12FF">
              <w:rPr>
                <w:rFonts w:ascii="Arial" w:hAnsi="Arial" w:cs="Arial"/>
                <w:b/>
              </w:rPr>
              <w:t>Reciprocal Agreement</w:t>
            </w:r>
          </w:p>
        </w:tc>
        <w:tc>
          <w:tcPr>
            <w:tcW w:w="7087" w:type="dxa"/>
          </w:tcPr>
          <w:p w:rsidR="00421788" w:rsidRPr="003D12FF" w:rsidRDefault="00421788" w:rsidP="00465675">
            <w:pPr>
              <w:rPr>
                <w:rFonts w:ascii="Arial" w:hAnsi="Arial" w:cs="Arial"/>
              </w:rPr>
            </w:pPr>
            <w:r w:rsidRPr="003D12FF">
              <w:rPr>
                <w:rFonts w:ascii="Arial" w:hAnsi="Arial" w:cs="Arial"/>
              </w:rPr>
              <w:t xml:space="preserve">The Governing Body has agreed to have a Reciprocal Agreement with neighbouring schools to offer assistance from its Governing Body only in cases where enough uncontaminated Governors could not be found to form a Hearing Committee in result of a complaint etc. </w:t>
            </w:r>
          </w:p>
        </w:tc>
      </w:tr>
    </w:tbl>
    <w:p w:rsidR="00421788" w:rsidRPr="003D12FF" w:rsidRDefault="00421788" w:rsidP="00406694">
      <w:pPr>
        <w:spacing w:after="0" w:line="240" w:lineRule="auto"/>
        <w:rPr>
          <w:rFonts w:ascii="Arial" w:hAnsi="Arial" w:cs="Arial"/>
        </w:rPr>
      </w:pPr>
    </w:p>
    <w:p w:rsidR="00421788" w:rsidRPr="003D12FF" w:rsidRDefault="00421788" w:rsidP="00406694">
      <w:pPr>
        <w:spacing w:after="0" w:line="240" w:lineRule="auto"/>
        <w:rPr>
          <w:rFonts w:ascii="Arial" w:hAnsi="Arial" w:cs="Arial"/>
        </w:rPr>
      </w:pPr>
      <w:r w:rsidRPr="003D12FF">
        <w:rPr>
          <w:rFonts w:ascii="Arial" w:hAnsi="Arial" w:cs="Arial"/>
        </w:rPr>
        <w:t>These Standing Orders were agreed on:</w:t>
      </w:r>
      <w:r w:rsidRPr="003D12FF">
        <w:rPr>
          <w:rFonts w:ascii="Arial" w:hAnsi="Arial" w:cs="Arial"/>
        </w:rPr>
        <w:tab/>
      </w:r>
      <w:r w:rsidR="00AF1D4D" w:rsidRPr="003D12FF">
        <w:rPr>
          <w:rFonts w:ascii="Arial" w:hAnsi="Arial" w:cs="Arial"/>
        </w:rPr>
        <w:fldChar w:fldCharType="begin"/>
      </w:r>
      <w:r w:rsidRPr="003D12FF">
        <w:rPr>
          <w:rFonts w:ascii="Arial" w:hAnsi="Arial" w:cs="Arial"/>
        </w:rPr>
        <w:instrText xml:space="preserve"> DATE  \@ "d MMMM yyyy" </w:instrText>
      </w:r>
      <w:r w:rsidR="00AF1D4D" w:rsidRPr="003D12FF">
        <w:rPr>
          <w:rFonts w:ascii="Arial" w:hAnsi="Arial" w:cs="Arial"/>
        </w:rPr>
        <w:fldChar w:fldCharType="separate"/>
      </w:r>
      <w:r w:rsidR="003D12FF" w:rsidRPr="003D12FF">
        <w:rPr>
          <w:rFonts w:ascii="Arial" w:hAnsi="Arial" w:cs="Arial"/>
          <w:noProof/>
        </w:rPr>
        <w:t>23 April 2020</w:t>
      </w:r>
      <w:r w:rsidR="00AF1D4D" w:rsidRPr="003D12FF">
        <w:rPr>
          <w:rFonts w:ascii="Arial" w:hAnsi="Arial" w:cs="Arial"/>
        </w:rPr>
        <w:fldChar w:fldCharType="end"/>
      </w:r>
    </w:p>
    <w:p w:rsidR="00421788" w:rsidRPr="003D12FF" w:rsidRDefault="00421788">
      <w:pPr>
        <w:rPr>
          <w:rFonts w:ascii="Arial" w:hAnsi="Arial" w:cs="Arial"/>
        </w:rPr>
      </w:pPr>
      <w:r w:rsidRPr="003D12FF">
        <w:rPr>
          <w:rFonts w:ascii="Arial" w:hAnsi="Arial" w:cs="Arial"/>
        </w:rPr>
        <w:br w:type="page"/>
      </w:r>
    </w:p>
    <w:p w:rsidR="00421788" w:rsidRPr="003D12FF" w:rsidRDefault="00421788" w:rsidP="00094941">
      <w:pPr>
        <w:spacing w:after="0" w:line="240" w:lineRule="auto"/>
        <w:outlineLvl w:val="0"/>
        <w:rPr>
          <w:rFonts w:ascii="Arial" w:hAnsi="Arial" w:cs="Arial"/>
          <w:b/>
          <w:sz w:val="24"/>
          <w:szCs w:val="24"/>
        </w:rPr>
      </w:pPr>
      <w:r w:rsidRPr="003D12FF">
        <w:rPr>
          <w:rFonts w:ascii="Arial" w:hAnsi="Arial" w:cs="Arial"/>
          <w:b/>
          <w:sz w:val="24"/>
          <w:szCs w:val="24"/>
        </w:rPr>
        <w:lastRenderedPageBreak/>
        <w:t>Governing Body Delegation Arrangements (incorporating the Standing Orders (roles and procedures) of your Governing Body)</w:t>
      </w:r>
    </w:p>
    <w:p w:rsidR="00421788" w:rsidRPr="003D12FF" w:rsidRDefault="00421788" w:rsidP="00094941">
      <w:pPr>
        <w:spacing w:after="0" w:line="240" w:lineRule="auto"/>
        <w:outlineLvl w:val="0"/>
        <w:rPr>
          <w:rFonts w:ascii="Arial" w:hAnsi="Arial" w:cs="Arial"/>
          <w:b/>
          <w:sz w:val="24"/>
          <w:szCs w:val="24"/>
        </w:rPr>
      </w:pPr>
    </w:p>
    <w:p w:rsidR="00421788" w:rsidRPr="003D12FF" w:rsidRDefault="00421788" w:rsidP="00094941">
      <w:pPr>
        <w:spacing w:after="0" w:line="240" w:lineRule="auto"/>
        <w:outlineLvl w:val="0"/>
        <w:rPr>
          <w:rFonts w:ascii="Arial" w:hAnsi="Arial" w:cs="Arial"/>
          <w:b/>
          <w:sz w:val="24"/>
          <w:szCs w:val="24"/>
        </w:rPr>
      </w:pPr>
      <w:r w:rsidRPr="003D12FF">
        <w:rPr>
          <w:rFonts w:ascii="Arial" w:hAnsi="Arial" w:cs="Arial"/>
          <w:b/>
          <w:sz w:val="24"/>
          <w:szCs w:val="24"/>
        </w:rPr>
        <w:t xml:space="preserve">Maintained Schools </w:t>
      </w:r>
    </w:p>
    <w:p w:rsidR="00421788" w:rsidRPr="003D12FF" w:rsidRDefault="00421788" w:rsidP="00094941">
      <w:pPr>
        <w:spacing w:after="0" w:line="240" w:lineRule="auto"/>
        <w:outlineLvl w:val="0"/>
        <w:rPr>
          <w:rFonts w:ascii="Arial" w:hAnsi="Arial" w:cs="Arial"/>
          <w:b/>
          <w:sz w:val="24"/>
          <w:szCs w:val="24"/>
        </w:rPr>
      </w:pPr>
    </w:p>
    <w:p w:rsidR="00421788" w:rsidRPr="003D12FF" w:rsidRDefault="00421788" w:rsidP="00094941">
      <w:pPr>
        <w:spacing w:after="0" w:line="240" w:lineRule="auto"/>
        <w:jc w:val="both"/>
        <w:outlineLvl w:val="0"/>
        <w:rPr>
          <w:rFonts w:ascii="Arial" w:hAnsi="Arial" w:cs="Arial"/>
          <w:sz w:val="24"/>
          <w:szCs w:val="24"/>
        </w:rPr>
      </w:pPr>
      <w:r w:rsidRPr="003D12FF">
        <w:rPr>
          <w:rFonts w:ascii="Arial" w:hAnsi="Arial" w:cs="Arial"/>
          <w:sz w:val="24"/>
          <w:szCs w:val="24"/>
        </w:rPr>
        <w:t xml:space="preserve">Governing bodies are accountable in law for all major decisions about the school and its future. However, this does not mean that they are required to carry out all the work themselves. Many of the tasks can and should be delegated to individuals and committees. It is vital that the decision to delegate a task/responsibility to an individual is made by the </w:t>
      </w:r>
      <w:r w:rsidRPr="003D12FF">
        <w:rPr>
          <w:rFonts w:ascii="Arial" w:hAnsi="Arial" w:cs="Arial"/>
          <w:b/>
          <w:sz w:val="24"/>
          <w:szCs w:val="24"/>
        </w:rPr>
        <w:t xml:space="preserve">full governing body </w:t>
      </w:r>
      <w:r w:rsidRPr="003D12FF">
        <w:rPr>
          <w:rFonts w:ascii="Arial" w:hAnsi="Arial" w:cs="Arial"/>
          <w:sz w:val="24"/>
          <w:szCs w:val="24"/>
        </w:rPr>
        <w:t>and recorded – without such a formula, the individual/committee has no power to act.</w:t>
      </w:r>
    </w:p>
    <w:p w:rsidR="00421788" w:rsidRPr="003D12FF" w:rsidRDefault="00421788" w:rsidP="00094941">
      <w:pPr>
        <w:shd w:val="clear" w:color="auto" w:fill="FFFFFF"/>
        <w:spacing w:after="0" w:line="240" w:lineRule="auto"/>
        <w:rPr>
          <w:rFonts w:ascii="Arial" w:hAnsi="Arial" w:cs="Arial"/>
          <w:color w:val="333333"/>
          <w:sz w:val="24"/>
          <w:szCs w:val="24"/>
          <w:lang w:eastAsia="en-GB"/>
        </w:rPr>
      </w:pPr>
    </w:p>
    <w:p w:rsidR="00421788" w:rsidRPr="003D12FF" w:rsidRDefault="00421788" w:rsidP="00094941">
      <w:pPr>
        <w:spacing w:after="0" w:line="240" w:lineRule="auto"/>
        <w:jc w:val="both"/>
        <w:outlineLvl w:val="0"/>
        <w:rPr>
          <w:rFonts w:ascii="Arial" w:hAnsi="Arial" w:cs="Arial"/>
          <w:sz w:val="24"/>
          <w:szCs w:val="24"/>
        </w:rPr>
      </w:pPr>
      <w:r w:rsidRPr="003D12FF">
        <w:rPr>
          <w:rFonts w:ascii="Arial" w:hAnsi="Arial" w:cs="Arial"/>
          <w:sz w:val="24"/>
          <w:szCs w:val="24"/>
        </w:rPr>
        <w:t xml:space="preserve">The table below sets out the major areas of responsibility for governing bodies and who they can delegate each task to as well as the roles and procedures for Governing Bodies to follow.  </w:t>
      </w:r>
    </w:p>
    <w:p w:rsidR="00421788" w:rsidRPr="003D12FF" w:rsidRDefault="00421788" w:rsidP="00094941">
      <w:pPr>
        <w:spacing w:after="0" w:line="240" w:lineRule="auto"/>
        <w:jc w:val="both"/>
        <w:outlineLvl w:val="0"/>
        <w:rPr>
          <w:rFonts w:ascii="Arial" w:hAnsi="Arial" w:cs="Arial"/>
          <w:b/>
          <w:sz w:val="24"/>
          <w:szCs w:val="24"/>
        </w:rPr>
      </w:pPr>
    </w:p>
    <w:p w:rsidR="00421788" w:rsidRPr="003D12FF" w:rsidRDefault="00421788" w:rsidP="00094941">
      <w:pPr>
        <w:spacing w:after="0" w:line="240" w:lineRule="auto"/>
        <w:jc w:val="both"/>
        <w:outlineLvl w:val="0"/>
        <w:rPr>
          <w:rFonts w:ascii="Arial" w:hAnsi="Arial" w:cs="Arial"/>
          <w:b/>
          <w:sz w:val="24"/>
          <w:szCs w:val="24"/>
        </w:rPr>
      </w:pPr>
      <w:r w:rsidRPr="003D12FF">
        <w:rPr>
          <w:rFonts w:ascii="Arial" w:hAnsi="Arial" w:cs="Arial"/>
          <w:sz w:val="24"/>
          <w:szCs w:val="24"/>
        </w:rPr>
        <w:t xml:space="preserve">This planner shows to which level the governing body may legally delegate functions. Please note that the decision planner </w:t>
      </w:r>
      <w:r w:rsidRPr="003D12FF">
        <w:rPr>
          <w:rFonts w:ascii="Arial" w:hAnsi="Arial" w:cs="Arial"/>
          <w:b/>
          <w:sz w:val="24"/>
          <w:szCs w:val="24"/>
        </w:rPr>
        <w:t>does not apply</w:t>
      </w:r>
      <w:r w:rsidRPr="003D12FF">
        <w:rPr>
          <w:rFonts w:ascii="Arial" w:hAnsi="Arial" w:cs="Arial"/>
          <w:sz w:val="24"/>
          <w:szCs w:val="24"/>
        </w:rPr>
        <w:t xml:space="preserve"> to </w:t>
      </w:r>
      <w:r w:rsidRPr="003D12FF">
        <w:rPr>
          <w:rFonts w:ascii="Arial" w:hAnsi="Arial" w:cs="Arial"/>
          <w:b/>
          <w:sz w:val="24"/>
          <w:szCs w:val="24"/>
        </w:rPr>
        <w:t xml:space="preserve">academy governing bodies.  </w:t>
      </w:r>
    </w:p>
    <w:p w:rsidR="00421788" w:rsidRPr="003D12FF" w:rsidRDefault="00421788" w:rsidP="00094941">
      <w:pPr>
        <w:widowControl w:val="0"/>
        <w:jc w:val="both"/>
        <w:rPr>
          <w:rFonts w:ascii="Arial" w:hAnsi="Arial" w:cs="Arial"/>
          <w:b/>
          <w:sz w:val="24"/>
          <w:szCs w:val="24"/>
        </w:rPr>
      </w:pPr>
    </w:p>
    <w:p w:rsidR="00421788" w:rsidRPr="003D12FF" w:rsidRDefault="00421788" w:rsidP="00094941">
      <w:pPr>
        <w:widowControl w:val="0"/>
        <w:spacing w:after="0" w:line="240" w:lineRule="auto"/>
        <w:jc w:val="both"/>
        <w:rPr>
          <w:rFonts w:ascii="Arial" w:hAnsi="Arial" w:cs="Arial"/>
          <w:b/>
          <w:sz w:val="24"/>
          <w:szCs w:val="24"/>
        </w:rPr>
      </w:pPr>
      <w:r w:rsidRPr="003D12FF">
        <w:rPr>
          <w:rFonts w:ascii="Arial" w:hAnsi="Arial" w:cs="Arial"/>
          <w:b/>
          <w:sz w:val="24"/>
          <w:szCs w:val="24"/>
        </w:rPr>
        <w:t>There is also space for notes relevant to your governing body – for example, you should specify which committee or individual a particular task will be delegated to.</w:t>
      </w:r>
    </w:p>
    <w:p w:rsidR="00421788" w:rsidRPr="003D12FF" w:rsidRDefault="00421788" w:rsidP="00094941">
      <w:pPr>
        <w:widowControl w:val="0"/>
        <w:numPr>
          <w:ilvl w:val="0"/>
          <w:numId w:val="35"/>
        </w:numPr>
        <w:overflowPunct w:val="0"/>
        <w:autoSpaceDE w:val="0"/>
        <w:autoSpaceDN w:val="0"/>
        <w:adjustRightInd w:val="0"/>
        <w:spacing w:after="0" w:line="240" w:lineRule="auto"/>
        <w:ind w:left="714" w:hanging="357"/>
        <w:jc w:val="both"/>
        <w:rPr>
          <w:rFonts w:ascii="Arial" w:hAnsi="Arial" w:cs="Arial"/>
          <w:sz w:val="24"/>
          <w:szCs w:val="24"/>
        </w:rPr>
      </w:pPr>
      <w:r w:rsidRPr="003D12FF">
        <w:rPr>
          <w:rFonts w:ascii="Arial" w:hAnsi="Arial" w:cs="Arial"/>
          <w:sz w:val="24"/>
          <w:szCs w:val="24"/>
        </w:rPr>
        <w:t>The governing body is responsible for the strategic direction of the school</w:t>
      </w:r>
      <w:r w:rsidRPr="003D12FF">
        <w:rPr>
          <w:rFonts w:ascii="Arial" w:hAnsi="Arial" w:cs="Arial"/>
          <w:sz w:val="24"/>
          <w:szCs w:val="24"/>
        </w:rPr>
        <w:br/>
      </w:r>
    </w:p>
    <w:p w:rsidR="00421788" w:rsidRPr="003D12FF" w:rsidRDefault="00421788" w:rsidP="00094941">
      <w:pPr>
        <w:widowControl w:val="0"/>
        <w:numPr>
          <w:ilvl w:val="0"/>
          <w:numId w:val="35"/>
        </w:numPr>
        <w:overflowPunct w:val="0"/>
        <w:autoSpaceDE w:val="0"/>
        <w:autoSpaceDN w:val="0"/>
        <w:adjustRightInd w:val="0"/>
        <w:spacing w:after="0" w:line="240" w:lineRule="auto"/>
        <w:ind w:left="714" w:hanging="357"/>
        <w:jc w:val="both"/>
        <w:rPr>
          <w:rFonts w:ascii="Arial" w:hAnsi="Arial" w:cs="Arial"/>
          <w:sz w:val="24"/>
          <w:szCs w:val="24"/>
        </w:rPr>
      </w:pPr>
      <w:r w:rsidRPr="003D12FF">
        <w:rPr>
          <w:rFonts w:ascii="Arial" w:hAnsi="Arial" w:cs="Arial"/>
          <w:sz w:val="24"/>
          <w:szCs w:val="24"/>
        </w:rPr>
        <w:t>Committees can be given delegated authority to make decisions, monitor, evaluate and review particular plans, policies and targets. The head and staff play the major role in formulating plans, policies and targets to bring to committees or to the governing body for discussion prior to adoption by the full governing body.</w:t>
      </w:r>
      <w:r w:rsidRPr="003D12FF">
        <w:rPr>
          <w:rFonts w:ascii="Arial" w:hAnsi="Arial" w:cs="Arial"/>
          <w:sz w:val="24"/>
          <w:szCs w:val="24"/>
        </w:rPr>
        <w:br/>
      </w:r>
    </w:p>
    <w:p w:rsidR="00421788" w:rsidRPr="003D12FF" w:rsidRDefault="00421788" w:rsidP="007D05DE">
      <w:pPr>
        <w:widowControl w:val="0"/>
        <w:numPr>
          <w:ilvl w:val="0"/>
          <w:numId w:val="35"/>
        </w:numPr>
        <w:overflowPunct w:val="0"/>
        <w:autoSpaceDE w:val="0"/>
        <w:autoSpaceDN w:val="0"/>
        <w:adjustRightInd w:val="0"/>
        <w:spacing w:after="0" w:line="240" w:lineRule="auto"/>
        <w:ind w:left="714" w:hanging="357"/>
        <w:rPr>
          <w:rFonts w:ascii="Arial" w:hAnsi="Arial" w:cs="Arial"/>
          <w:sz w:val="24"/>
          <w:szCs w:val="24"/>
        </w:rPr>
      </w:pPr>
      <w:r w:rsidRPr="003D12FF">
        <w:rPr>
          <w:rFonts w:ascii="Arial" w:hAnsi="Arial" w:cs="Arial"/>
          <w:sz w:val="24"/>
          <w:szCs w:val="24"/>
        </w:rPr>
        <w:t>The head is responsible for internal organisation, management and control of the school and is accountable to the governing body.</w:t>
      </w:r>
      <w:r w:rsidRPr="003D12FF">
        <w:rPr>
          <w:rFonts w:ascii="Arial" w:hAnsi="Arial" w:cs="Arial"/>
          <w:sz w:val="24"/>
          <w:szCs w:val="24"/>
        </w:rPr>
        <w:br/>
      </w:r>
    </w:p>
    <w:p w:rsidR="00421788" w:rsidRPr="003D12FF" w:rsidRDefault="00421788" w:rsidP="00094941">
      <w:pPr>
        <w:widowControl w:val="0"/>
        <w:numPr>
          <w:ilvl w:val="0"/>
          <w:numId w:val="35"/>
        </w:numPr>
        <w:overflowPunct w:val="0"/>
        <w:autoSpaceDE w:val="0"/>
        <w:autoSpaceDN w:val="0"/>
        <w:adjustRightInd w:val="0"/>
        <w:spacing w:after="0" w:line="240" w:lineRule="auto"/>
        <w:ind w:left="714" w:hanging="357"/>
        <w:jc w:val="both"/>
        <w:rPr>
          <w:rFonts w:ascii="Arial" w:hAnsi="Arial" w:cs="Arial"/>
          <w:sz w:val="24"/>
          <w:szCs w:val="24"/>
        </w:rPr>
      </w:pPr>
      <w:r w:rsidRPr="003D12FF">
        <w:rPr>
          <w:rFonts w:ascii="Arial" w:hAnsi="Arial" w:cs="Arial"/>
          <w:sz w:val="24"/>
          <w:szCs w:val="24"/>
        </w:rPr>
        <w:t>Although decisions may be delegated, the governing body as a whole remains responsible for any decision made under delegation.</w:t>
      </w:r>
    </w:p>
    <w:p w:rsidR="00421788" w:rsidRPr="003D12FF" w:rsidRDefault="00421788" w:rsidP="007D05DE">
      <w:pPr>
        <w:rPr>
          <w:rFonts w:ascii="Arial" w:hAnsi="Arial" w:cs="Arial"/>
          <w:sz w:val="24"/>
          <w:szCs w:val="24"/>
        </w:rPr>
      </w:pPr>
      <w:r w:rsidRPr="003D12FF">
        <w:rPr>
          <w:rFonts w:ascii="Arial" w:hAnsi="Arial" w:cs="Arial"/>
          <w:sz w:val="24"/>
          <w:szCs w:val="24"/>
        </w:rPr>
        <w:br w:type="page"/>
      </w:r>
    </w:p>
    <w:p w:rsidR="00421788" w:rsidRPr="003D12FF" w:rsidRDefault="00421788" w:rsidP="00233BD3">
      <w:pPr>
        <w:widowControl w:val="0"/>
        <w:shd w:val="clear" w:color="auto" w:fill="FF66FF"/>
        <w:spacing w:after="0" w:line="240" w:lineRule="auto"/>
        <w:ind w:left="-709"/>
        <w:jc w:val="both"/>
        <w:rPr>
          <w:rFonts w:ascii="Arial" w:hAnsi="Arial" w:cs="Arial"/>
          <w:b/>
          <w:color w:val="FFFFFF"/>
          <w:szCs w:val="24"/>
        </w:rPr>
      </w:pPr>
      <w:r w:rsidRPr="003D12FF">
        <w:rPr>
          <w:rFonts w:ascii="Arial" w:hAnsi="Arial" w:cs="Arial"/>
          <w:b/>
          <w:color w:val="FFFFFF"/>
          <w:szCs w:val="24"/>
        </w:rPr>
        <w:lastRenderedPageBreak/>
        <w:t>Key for Staffing Section only</w:t>
      </w:r>
    </w:p>
    <w:p w:rsidR="00421788" w:rsidRPr="003D12FF" w:rsidRDefault="00421788" w:rsidP="00B65CBF">
      <w:pPr>
        <w:widowControl w:val="0"/>
        <w:shd w:val="clear" w:color="auto" w:fill="DAEEF3"/>
        <w:spacing w:after="0" w:line="240" w:lineRule="auto"/>
        <w:ind w:left="-709"/>
        <w:jc w:val="both"/>
        <w:rPr>
          <w:rFonts w:ascii="Arial" w:hAnsi="Arial" w:cs="Arial"/>
          <w:szCs w:val="24"/>
        </w:rPr>
      </w:pPr>
      <w:r w:rsidRPr="003D12FF">
        <w:rPr>
          <w:rFonts w:ascii="Arial" w:hAnsi="Arial" w:cs="Arial"/>
          <w:szCs w:val="24"/>
        </w:rPr>
        <w:t>Level 1: Full governing body</w:t>
      </w:r>
    </w:p>
    <w:p w:rsidR="00421788" w:rsidRPr="003D12FF" w:rsidRDefault="00421788" w:rsidP="00B65CBF">
      <w:pPr>
        <w:widowControl w:val="0"/>
        <w:shd w:val="clear" w:color="auto" w:fill="DAEEF3"/>
        <w:spacing w:after="0" w:line="240" w:lineRule="auto"/>
        <w:ind w:left="-709"/>
        <w:jc w:val="both"/>
        <w:rPr>
          <w:rFonts w:ascii="Arial" w:hAnsi="Arial" w:cs="Arial"/>
          <w:szCs w:val="24"/>
        </w:rPr>
      </w:pPr>
      <w:r w:rsidRPr="003D12FF">
        <w:rPr>
          <w:rFonts w:ascii="Arial" w:hAnsi="Arial" w:cs="Arial"/>
          <w:szCs w:val="24"/>
        </w:rPr>
        <w:t xml:space="preserve">Level 2: One or more governors acting together with the Headteacher </w:t>
      </w:r>
    </w:p>
    <w:p w:rsidR="00421788" w:rsidRPr="003D12FF" w:rsidRDefault="00421788" w:rsidP="00B65CBF">
      <w:pPr>
        <w:widowControl w:val="0"/>
        <w:shd w:val="clear" w:color="auto" w:fill="DAEEF3"/>
        <w:spacing w:after="0" w:line="240" w:lineRule="auto"/>
        <w:ind w:left="-709"/>
        <w:jc w:val="both"/>
        <w:rPr>
          <w:rFonts w:ascii="Arial" w:hAnsi="Arial" w:cs="Arial"/>
          <w:szCs w:val="24"/>
        </w:rPr>
      </w:pPr>
      <w:r w:rsidRPr="003D12FF">
        <w:rPr>
          <w:rFonts w:ascii="Arial" w:hAnsi="Arial" w:cs="Arial"/>
          <w:szCs w:val="24"/>
        </w:rPr>
        <w:t xml:space="preserve">Level 3: One or more governors </w:t>
      </w:r>
    </w:p>
    <w:p w:rsidR="00421788" w:rsidRPr="003D12FF" w:rsidRDefault="00421788" w:rsidP="00B65CBF">
      <w:pPr>
        <w:widowControl w:val="0"/>
        <w:shd w:val="clear" w:color="auto" w:fill="DAEEF3"/>
        <w:spacing w:after="0" w:line="240" w:lineRule="auto"/>
        <w:ind w:left="-709"/>
        <w:jc w:val="both"/>
        <w:rPr>
          <w:rFonts w:ascii="Arial" w:hAnsi="Arial" w:cs="Arial"/>
          <w:szCs w:val="24"/>
        </w:rPr>
      </w:pPr>
      <w:r w:rsidRPr="003D12FF">
        <w:rPr>
          <w:rFonts w:ascii="Arial" w:hAnsi="Arial" w:cs="Arial"/>
          <w:szCs w:val="24"/>
        </w:rPr>
        <w:t>Level 4: Headteacher.</w:t>
      </w:r>
    </w:p>
    <w:p w:rsidR="00421788" w:rsidRPr="003D12FF" w:rsidRDefault="00421788" w:rsidP="00233BD3">
      <w:pPr>
        <w:widowControl w:val="0"/>
        <w:shd w:val="clear" w:color="auto" w:fill="DAEEF3"/>
        <w:tabs>
          <w:tab w:val="left" w:pos="993"/>
          <w:tab w:val="left" w:pos="1276"/>
        </w:tabs>
        <w:spacing w:after="0" w:line="240" w:lineRule="auto"/>
        <w:ind w:left="-709"/>
        <w:rPr>
          <w:rFonts w:ascii="Arial" w:hAnsi="Arial" w:cs="Arial"/>
          <w:b/>
          <w:sz w:val="8"/>
          <w:szCs w:val="24"/>
          <w:shd w:val="clear" w:color="auto" w:fill="92CDDC"/>
        </w:rPr>
      </w:pPr>
    </w:p>
    <w:p w:rsidR="00421788" w:rsidRPr="003D12FF" w:rsidRDefault="00421788" w:rsidP="00233BD3">
      <w:pPr>
        <w:widowControl w:val="0"/>
        <w:shd w:val="clear" w:color="auto" w:fill="DAEEF3"/>
        <w:tabs>
          <w:tab w:val="left" w:pos="993"/>
          <w:tab w:val="left" w:pos="1276"/>
        </w:tabs>
        <w:spacing w:after="0" w:line="240" w:lineRule="auto"/>
        <w:ind w:left="-709"/>
        <w:rPr>
          <w:rFonts w:ascii="Arial" w:hAnsi="Arial" w:cs="Arial"/>
          <w:b/>
          <w:sz w:val="8"/>
          <w:szCs w:val="24"/>
          <w:shd w:val="clear" w:color="auto" w:fill="92CDDC"/>
        </w:rPr>
      </w:pPr>
    </w:p>
    <w:p w:rsidR="00421788" w:rsidRPr="003D12FF" w:rsidRDefault="00421788" w:rsidP="00233BD3">
      <w:pPr>
        <w:widowControl w:val="0"/>
        <w:shd w:val="clear" w:color="auto" w:fill="DAEEF3"/>
        <w:tabs>
          <w:tab w:val="left" w:pos="993"/>
          <w:tab w:val="left" w:pos="1276"/>
        </w:tabs>
        <w:spacing w:after="0" w:line="240" w:lineRule="auto"/>
        <w:ind w:left="-709"/>
        <w:rPr>
          <w:rFonts w:ascii="Arial" w:hAnsi="Arial" w:cs="Arial"/>
          <w:b/>
          <w:sz w:val="12"/>
          <w:szCs w:val="24"/>
        </w:rPr>
      </w:pPr>
      <w:r w:rsidRPr="003D12FF">
        <w:rPr>
          <w:rFonts w:ascii="Arial" w:hAnsi="Arial" w:cs="Arial"/>
          <w:b/>
          <w:szCs w:val="24"/>
          <w:shd w:val="clear" w:color="auto" w:fill="92CDDC"/>
        </w:rPr>
        <w:t>Shaded box</w:t>
      </w:r>
      <w:r w:rsidRPr="003D12FF">
        <w:rPr>
          <w:rFonts w:ascii="Arial" w:hAnsi="Arial" w:cs="Arial"/>
          <w:szCs w:val="24"/>
          <w:shd w:val="clear" w:color="auto" w:fill="92CDDC"/>
        </w:rPr>
        <w:t xml:space="preserve"> </w:t>
      </w:r>
      <w:r w:rsidRPr="003D12FF">
        <w:rPr>
          <w:rFonts w:ascii="Arial" w:hAnsi="Arial" w:cs="Arial"/>
          <w:szCs w:val="24"/>
        </w:rPr>
        <w:tab/>
        <w:t xml:space="preserve">Function </w:t>
      </w:r>
      <w:r w:rsidRPr="003D12FF">
        <w:rPr>
          <w:rFonts w:ascii="Arial" w:hAnsi="Arial" w:cs="Arial"/>
          <w:b/>
          <w:szCs w:val="24"/>
        </w:rPr>
        <w:t>cannot</w:t>
      </w:r>
      <w:r w:rsidRPr="003D12FF">
        <w:rPr>
          <w:rFonts w:ascii="Arial" w:hAnsi="Arial" w:cs="Arial"/>
          <w:szCs w:val="24"/>
        </w:rPr>
        <w:t xml:space="preserve"> be legally carried out at this level. </w:t>
      </w:r>
      <w:r w:rsidRPr="003D12FF">
        <w:rPr>
          <w:rFonts w:ascii="Arial" w:hAnsi="Arial" w:cs="Arial"/>
          <w:szCs w:val="24"/>
        </w:rPr>
        <w:br/>
      </w:r>
    </w:p>
    <w:p w:rsidR="00421788" w:rsidRPr="003D12FF" w:rsidRDefault="00421788" w:rsidP="00233BD3">
      <w:pPr>
        <w:widowControl w:val="0"/>
        <w:shd w:val="clear" w:color="auto" w:fill="DAEEF3"/>
        <w:tabs>
          <w:tab w:val="left" w:pos="993"/>
          <w:tab w:val="left" w:pos="1276"/>
        </w:tabs>
        <w:spacing w:after="0" w:line="240" w:lineRule="auto"/>
        <w:ind w:left="-709"/>
        <w:rPr>
          <w:rFonts w:ascii="Arial" w:hAnsi="Arial" w:cs="Arial"/>
          <w:b/>
          <w:sz w:val="12"/>
          <w:szCs w:val="24"/>
        </w:rPr>
      </w:pPr>
      <w:r w:rsidRPr="003D12FF">
        <w:rPr>
          <w:rFonts w:ascii="Arial" w:hAnsi="Arial" w:cs="Arial"/>
          <w:b/>
          <w:szCs w:val="24"/>
        </w:rPr>
        <w:sym w:font="Wingdings" w:char="F0FC"/>
      </w:r>
      <w:r w:rsidRPr="003D12FF">
        <w:rPr>
          <w:rFonts w:ascii="Arial" w:hAnsi="Arial" w:cs="Arial"/>
          <w:b/>
          <w:szCs w:val="24"/>
        </w:rPr>
        <w:t xml:space="preserve"> </w:t>
      </w:r>
      <w:r w:rsidRPr="003D12FF">
        <w:rPr>
          <w:rFonts w:ascii="Arial" w:hAnsi="Arial" w:cs="Arial"/>
          <w:b/>
          <w:szCs w:val="24"/>
        </w:rPr>
        <w:tab/>
      </w:r>
      <w:r w:rsidRPr="003D12FF">
        <w:rPr>
          <w:rFonts w:ascii="Arial" w:hAnsi="Arial" w:cs="Arial"/>
          <w:szCs w:val="24"/>
        </w:rPr>
        <w:t>Action could be undertaken by this level.</w:t>
      </w:r>
      <w:r w:rsidRPr="003D12FF">
        <w:rPr>
          <w:rFonts w:ascii="Arial" w:hAnsi="Arial" w:cs="Arial"/>
          <w:szCs w:val="24"/>
        </w:rPr>
        <w:br/>
      </w:r>
    </w:p>
    <w:p w:rsidR="00421788" w:rsidRPr="003D12FF" w:rsidRDefault="00421788" w:rsidP="00233BD3">
      <w:pPr>
        <w:widowControl w:val="0"/>
        <w:shd w:val="clear" w:color="auto" w:fill="DAEEF3"/>
        <w:tabs>
          <w:tab w:val="left" w:pos="993"/>
          <w:tab w:val="left" w:pos="1276"/>
        </w:tabs>
        <w:spacing w:after="0" w:line="240" w:lineRule="auto"/>
        <w:ind w:left="-709"/>
        <w:rPr>
          <w:rFonts w:ascii="Arial" w:hAnsi="Arial" w:cs="Arial"/>
          <w:szCs w:val="24"/>
        </w:rPr>
      </w:pPr>
      <w:r w:rsidRPr="003D12FF">
        <w:rPr>
          <w:rFonts w:ascii="Arial" w:hAnsi="Arial" w:cs="Arial"/>
          <w:b/>
          <w:szCs w:val="24"/>
        </w:rPr>
        <w:sym w:font="Wingdings" w:char="F0FB"/>
      </w:r>
      <w:r w:rsidRPr="003D12FF">
        <w:rPr>
          <w:rFonts w:ascii="Arial" w:hAnsi="Arial" w:cs="Arial"/>
          <w:b/>
          <w:szCs w:val="24"/>
        </w:rPr>
        <w:t xml:space="preserve"> </w:t>
      </w:r>
      <w:r w:rsidRPr="003D12FF">
        <w:rPr>
          <w:rFonts w:ascii="Arial" w:hAnsi="Arial" w:cs="Arial"/>
          <w:b/>
          <w:szCs w:val="24"/>
        </w:rPr>
        <w:tab/>
      </w:r>
      <w:r w:rsidRPr="003D12FF">
        <w:rPr>
          <w:rFonts w:ascii="Arial" w:hAnsi="Arial" w:cs="Arial"/>
          <w:szCs w:val="24"/>
        </w:rPr>
        <w:t>Although legally possible to delegate to this level, we would not recommend it.</w:t>
      </w:r>
    </w:p>
    <w:p w:rsidR="00421788" w:rsidRPr="003D12FF" w:rsidRDefault="00421788" w:rsidP="00233BD3">
      <w:pPr>
        <w:widowControl w:val="0"/>
        <w:shd w:val="clear" w:color="auto" w:fill="DAEEF3"/>
        <w:tabs>
          <w:tab w:val="left" w:pos="993"/>
          <w:tab w:val="left" w:pos="1276"/>
        </w:tabs>
        <w:spacing w:after="0" w:line="240" w:lineRule="auto"/>
        <w:ind w:left="993" w:hanging="1702"/>
        <w:rPr>
          <w:rFonts w:ascii="Arial" w:hAnsi="Arial" w:cs="Arial"/>
          <w:szCs w:val="24"/>
        </w:rPr>
      </w:pPr>
      <w:r w:rsidRPr="003D12FF">
        <w:rPr>
          <w:rFonts w:ascii="Arial" w:hAnsi="Arial" w:cs="Arial"/>
          <w:szCs w:val="24"/>
        </w:rPr>
        <w:t xml:space="preserve"> </w:t>
      </w:r>
      <w:r w:rsidRPr="003D12FF">
        <w:rPr>
          <w:rFonts w:ascii="Arial" w:hAnsi="Arial" w:cs="Arial"/>
          <w:szCs w:val="24"/>
        </w:rPr>
        <w:tab/>
        <w:t>Significant decisions, monitoring and evaluation are best undertaken by the governing body or a committee with delegated authority, not by individuals. As long as it is line with the regulations governing bodies are free to decide for themselves.</w:t>
      </w:r>
    </w:p>
    <w:p w:rsidR="00421788" w:rsidRPr="003D12FF" w:rsidRDefault="00421788" w:rsidP="004C1950">
      <w:pPr>
        <w:widowControl w:val="0"/>
        <w:spacing w:after="0" w:line="240" w:lineRule="auto"/>
        <w:ind w:left="-709"/>
        <w:jc w:val="both"/>
        <w:rPr>
          <w:rFonts w:ascii="Arial" w:hAnsi="Arial" w:cs="Arial"/>
          <w:sz w:val="12"/>
          <w:szCs w:val="24"/>
        </w:rPr>
      </w:pPr>
    </w:p>
    <w:p w:rsidR="00421788" w:rsidRPr="003D12FF" w:rsidRDefault="00421788" w:rsidP="004C1950">
      <w:pPr>
        <w:widowControl w:val="0"/>
        <w:tabs>
          <w:tab w:val="left" w:pos="993"/>
          <w:tab w:val="left" w:pos="1276"/>
        </w:tabs>
        <w:spacing w:after="0" w:line="240" w:lineRule="auto"/>
        <w:ind w:left="-709"/>
        <w:rPr>
          <w:rFonts w:ascii="Arial" w:hAnsi="Arial" w:cs="Arial"/>
          <w:szCs w:val="24"/>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769"/>
        <w:gridCol w:w="708"/>
        <w:gridCol w:w="4633"/>
        <w:gridCol w:w="426"/>
        <w:gridCol w:w="425"/>
        <w:gridCol w:w="425"/>
        <w:gridCol w:w="425"/>
        <w:gridCol w:w="2079"/>
      </w:tblGrid>
      <w:tr w:rsidR="00421788" w:rsidRPr="003D12FF" w:rsidTr="007D05DE">
        <w:trPr>
          <w:trHeight w:val="20"/>
          <w:tblHeader/>
          <w:jc w:val="center"/>
        </w:trPr>
        <w:tc>
          <w:tcPr>
            <w:tcW w:w="1769"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094941">
            <w:pPr>
              <w:widowControl w:val="0"/>
              <w:spacing w:after="240"/>
              <w:jc w:val="center"/>
              <w:rPr>
                <w:rFonts w:ascii="Arial" w:hAnsi="Arial" w:cs="Arial"/>
                <w:b/>
                <w:sz w:val="24"/>
                <w:szCs w:val="24"/>
              </w:rPr>
            </w:pPr>
            <w:r w:rsidRPr="003D12FF">
              <w:rPr>
                <w:rFonts w:ascii="Arial" w:hAnsi="Arial" w:cs="Arial"/>
                <w:b/>
                <w:sz w:val="24"/>
                <w:szCs w:val="24"/>
              </w:rPr>
              <w:t>Area</w:t>
            </w:r>
          </w:p>
        </w:tc>
        <w:tc>
          <w:tcPr>
            <w:tcW w:w="708" w:type="dxa"/>
            <w:vMerge w:val="restart"/>
            <w:tcBorders>
              <w:top w:val="single" w:sz="12" w:space="0" w:color="auto"/>
              <w:left w:val="single" w:sz="12" w:space="0" w:color="auto"/>
              <w:right w:val="single" w:sz="12" w:space="0" w:color="auto"/>
            </w:tcBorders>
            <w:shd w:val="clear" w:color="auto" w:fill="auto"/>
          </w:tcPr>
          <w:p w:rsidR="00421788" w:rsidRPr="003D12FF" w:rsidRDefault="00421788" w:rsidP="00FB1DC8">
            <w:pPr>
              <w:widowControl w:val="0"/>
              <w:spacing w:after="240"/>
              <w:ind w:left="454"/>
              <w:rPr>
                <w:rFonts w:ascii="Arial" w:hAnsi="Arial" w:cs="Arial"/>
                <w:b/>
                <w:sz w:val="24"/>
                <w:szCs w:val="24"/>
              </w:rPr>
            </w:pPr>
          </w:p>
        </w:tc>
        <w:tc>
          <w:tcPr>
            <w:tcW w:w="4633"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094941">
            <w:pPr>
              <w:widowControl w:val="0"/>
              <w:spacing w:after="240"/>
              <w:jc w:val="center"/>
              <w:rPr>
                <w:rFonts w:ascii="Arial" w:hAnsi="Arial" w:cs="Arial"/>
                <w:b/>
                <w:sz w:val="24"/>
                <w:szCs w:val="24"/>
              </w:rPr>
            </w:pPr>
            <w:r w:rsidRPr="003D12FF">
              <w:rPr>
                <w:rFonts w:ascii="Arial" w:hAnsi="Arial" w:cs="Arial"/>
                <w:b/>
                <w:sz w:val="24"/>
                <w:szCs w:val="24"/>
              </w:rPr>
              <w:t>Function</w:t>
            </w:r>
          </w:p>
        </w:tc>
        <w:tc>
          <w:tcPr>
            <w:tcW w:w="170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21788" w:rsidRPr="003D12FF" w:rsidRDefault="00421788" w:rsidP="00094941">
            <w:pPr>
              <w:widowControl w:val="0"/>
              <w:spacing w:after="240"/>
              <w:jc w:val="center"/>
              <w:rPr>
                <w:rFonts w:ascii="Arial" w:hAnsi="Arial" w:cs="Arial"/>
                <w:b/>
                <w:sz w:val="24"/>
                <w:szCs w:val="24"/>
              </w:rPr>
            </w:pPr>
            <w:r w:rsidRPr="003D12FF">
              <w:rPr>
                <w:rFonts w:ascii="Arial" w:hAnsi="Arial" w:cs="Arial"/>
                <w:b/>
                <w:sz w:val="24"/>
                <w:szCs w:val="24"/>
              </w:rPr>
              <w:t>Level</w:t>
            </w:r>
          </w:p>
        </w:tc>
        <w:tc>
          <w:tcPr>
            <w:tcW w:w="2079"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094941">
            <w:pPr>
              <w:widowControl w:val="0"/>
              <w:spacing w:after="240"/>
              <w:jc w:val="center"/>
              <w:rPr>
                <w:rFonts w:ascii="Arial" w:hAnsi="Arial" w:cs="Arial"/>
                <w:b/>
                <w:sz w:val="24"/>
                <w:szCs w:val="24"/>
              </w:rPr>
            </w:pPr>
            <w:r w:rsidRPr="003D12FF">
              <w:rPr>
                <w:rFonts w:ascii="Arial" w:hAnsi="Arial" w:cs="Arial"/>
                <w:b/>
                <w:sz w:val="24"/>
                <w:szCs w:val="24"/>
              </w:rPr>
              <w:t>In our school, this responsibility is delegated to:</w:t>
            </w:r>
          </w:p>
        </w:tc>
      </w:tr>
      <w:tr w:rsidR="00421788" w:rsidRPr="003D12FF" w:rsidTr="007D05DE">
        <w:trPr>
          <w:trHeight w:hRule="exact" w:val="567"/>
          <w:tblHeader/>
          <w:jc w:val="center"/>
        </w:trPr>
        <w:tc>
          <w:tcPr>
            <w:tcW w:w="1769" w:type="dxa"/>
            <w:vMerge/>
            <w:tcBorders>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p>
        </w:tc>
        <w:tc>
          <w:tcPr>
            <w:tcW w:w="708" w:type="dxa"/>
            <w:vMerge/>
            <w:tcBorders>
              <w:left w:val="single" w:sz="12" w:space="0" w:color="auto"/>
              <w:bottom w:val="single" w:sz="24" w:space="0" w:color="auto"/>
              <w:right w:val="single" w:sz="12" w:space="0" w:color="auto"/>
            </w:tcBorders>
            <w:shd w:val="clear" w:color="auto" w:fill="auto"/>
          </w:tcPr>
          <w:p w:rsidR="00421788" w:rsidRPr="003D12FF" w:rsidRDefault="00421788" w:rsidP="00FB1DC8">
            <w:pPr>
              <w:widowControl w:val="0"/>
              <w:ind w:left="454"/>
              <w:rPr>
                <w:rFonts w:ascii="Arial" w:hAnsi="Arial" w:cs="Arial"/>
                <w:sz w:val="24"/>
                <w:szCs w:val="24"/>
              </w:rPr>
            </w:pPr>
          </w:p>
        </w:tc>
        <w:tc>
          <w:tcPr>
            <w:tcW w:w="4633" w:type="dxa"/>
            <w:vMerge/>
            <w:tcBorders>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p>
        </w:tc>
        <w:tc>
          <w:tcPr>
            <w:tcW w:w="426"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jc w:val="center"/>
              <w:rPr>
                <w:rFonts w:ascii="Arial" w:hAnsi="Arial" w:cs="Arial"/>
                <w:b/>
                <w:sz w:val="24"/>
                <w:szCs w:val="24"/>
              </w:rPr>
            </w:pPr>
            <w:r w:rsidRPr="003D12FF">
              <w:rPr>
                <w:rFonts w:ascii="Arial" w:hAnsi="Arial" w:cs="Arial"/>
                <w:b/>
                <w:sz w:val="24"/>
                <w:szCs w:val="24"/>
              </w:rPr>
              <w:t>1</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jc w:val="center"/>
              <w:rPr>
                <w:rFonts w:ascii="Arial" w:hAnsi="Arial" w:cs="Arial"/>
                <w:b/>
                <w:sz w:val="24"/>
                <w:szCs w:val="24"/>
              </w:rPr>
            </w:pPr>
            <w:r w:rsidRPr="003D12FF">
              <w:rPr>
                <w:rFonts w:ascii="Arial" w:hAnsi="Arial" w:cs="Arial"/>
                <w:b/>
                <w:sz w:val="24"/>
                <w:szCs w:val="24"/>
              </w:rPr>
              <w:t>2</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jc w:val="center"/>
              <w:rPr>
                <w:rFonts w:ascii="Arial" w:hAnsi="Arial" w:cs="Arial"/>
                <w:b/>
                <w:sz w:val="24"/>
                <w:szCs w:val="24"/>
              </w:rPr>
            </w:pPr>
            <w:r w:rsidRPr="003D12FF">
              <w:rPr>
                <w:rFonts w:ascii="Arial" w:hAnsi="Arial" w:cs="Arial"/>
                <w:b/>
                <w:sz w:val="24"/>
                <w:szCs w:val="24"/>
              </w:rPr>
              <w:t>3</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jc w:val="center"/>
              <w:rPr>
                <w:rFonts w:ascii="Arial" w:hAnsi="Arial" w:cs="Arial"/>
                <w:b/>
                <w:sz w:val="24"/>
                <w:szCs w:val="24"/>
              </w:rPr>
            </w:pPr>
            <w:r w:rsidRPr="003D12FF">
              <w:rPr>
                <w:rFonts w:ascii="Arial" w:hAnsi="Arial" w:cs="Arial"/>
                <w:b/>
                <w:sz w:val="24"/>
                <w:szCs w:val="24"/>
              </w:rPr>
              <w:t>4</w:t>
            </w:r>
          </w:p>
        </w:tc>
        <w:tc>
          <w:tcPr>
            <w:tcW w:w="2079" w:type="dxa"/>
            <w:vMerge/>
            <w:tcBorders>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jc w:val="center"/>
              <w:rPr>
                <w:rFonts w:ascii="Arial" w:hAnsi="Arial" w:cs="Arial"/>
                <w:sz w:val="24"/>
                <w:szCs w:val="24"/>
              </w:rPr>
            </w:pPr>
          </w:p>
        </w:tc>
      </w:tr>
      <w:tr w:rsidR="00421788" w:rsidRPr="003D12FF" w:rsidTr="007D05DE">
        <w:trPr>
          <w:trHeight w:val="510"/>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Staffing</w:t>
            </w:r>
          </w:p>
          <w:p w:rsidR="00421788" w:rsidRPr="003D12FF" w:rsidRDefault="00421788" w:rsidP="00233BD3">
            <w:pPr>
              <w:widowControl w:val="0"/>
              <w:rPr>
                <w:rFonts w:ascii="Arial" w:hAnsi="Arial" w:cs="Arial"/>
                <w:sz w:val="24"/>
                <w:szCs w:val="24"/>
              </w:rPr>
            </w:pP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 xml:space="preserve">Appoint selection panel for Headteacher and Deputy Headteacher </w:t>
            </w:r>
          </w:p>
        </w:tc>
        <w:tc>
          <w:tcPr>
            <w:tcW w:w="426" w:type="dxa"/>
            <w:tcBorders>
              <w:top w:val="single" w:sz="2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4C1950">
            <w:pPr>
              <w:widowControl w:val="0"/>
              <w:spacing w:after="120"/>
              <w:rPr>
                <w:rFonts w:ascii="Arial" w:hAnsi="Arial" w:cs="Arial"/>
                <w:b/>
                <w:sz w:val="24"/>
                <w:szCs w:val="24"/>
              </w:rPr>
            </w:pPr>
          </w:p>
        </w:tc>
        <w:tc>
          <w:tcPr>
            <w:tcW w:w="425" w:type="dxa"/>
            <w:tcBorders>
              <w:top w:val="single" w:sz="24"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4C1950">
            <w:pPr>
              <w:widowControl w:val="0"/>
              <w:spacing w:after="120"/>
              <w:rPr>
                <w:rFonts w:ascii="Arial" w:hAnsi="Arial" w:cs="Arial"/>
                <w:b/>
                <w:sz w:val="24"/>
                <w:szCs w:val="24"/>
              </w:rPr>
            </w:pPr>
          </w:p>
        </w:tc>
        <w:tc>
          <w:tcPr>
            <w:tcW w:w="425" w:type="dxa"/>
            <w:tcBorders>
              <w:top w:val="single" w:sz="24"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4C1950">
            <w:pPr>
              <w:widowControl w:val="0"/>
              <w:spacing w:after="12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Appoint selection panel for other members of the senior leadership team</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4C1950">
            <w:pPr>
              <w:spacing w:after="12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4C1950">
            <w:pPr>
              <w:spacing w:after="12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4C1950">
            <w:pPr>
              <w:spacing w:after="120"/>
              <w:rPr>
                <w:rFonts w:ascii="Arial" w:hAnsi="Arial" w:cs="Arial"/>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bottom w:val="single" w:sz="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 xml:space="preserve">Ratify or reject decisions of appointed selection panel for Headteacher and Deputy Headteacher appointments </w:t>
            </w:r>
          </w:p>
        </w:tc>
        <w:tc>
          <w:tcPr>
            <w:tcW w:w="426" w:type="dxa"/>
            <w:tcBorders>
              <w:top w:val="single" w:sz="12"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2" w:color="auto" w:fill="auto"/>
            <w:vAlign w:val="center"/>
          </w:tcPr>
          <w:p w:rsidR="00421788" w:rsidRPr="003D12FF" w:rsidRDefault="00421788" w:rsidP="004C1950">
            <w:pPr>
              <w:spacing w:after="120"/>
              <w:rPr>
                <w:rFonts w:ascii="Arial" w:hAnsi="Arial" w:cs="Arial"/>
                <w:b/>
                <w:sz w:val="24"/>
                <w:szCs w:val="24"/>
              </w:rPr>
            </w:pPr>
          </w:p>
        </w:tc>
        <w:tc>
          <w:tcPr>
            <w:tcW w:w="425" w:type="dxa"/>
            <w:tcBorders>
              <w:top w:val="single" w:sz="12" w:space="0" w:color="auto"/>
              <w:left w:val="single" w:sz="2" w:space="0" w:color="auto"/>
              <w:bottom w:val="single" w:sz="2" w:space="0" w:color="auto"/>
              <w:right w:val="single" w:sz="2" w:space="0" w:color="auto"/>
            </w:tcBorders>
            <w:shd w:val="pct12" w:color="auto" w:fill="auto"/>
            <w:vAlign w:val="center"/>
          </w:tcPr>
          <w:p w:rsidR="00421788" w:rsidRPr="003D12FF" w:rsidRDefault="00421788" w:rsidP="004C1950">
            <w:pPr>
              <w:spacing w:after="120"/>
              <w:rPr>
                <w:rFonts w:ascii="Arial" w:hAnsi="Arial" w:cs="Arial"/>
                <w:b/>
                <w:sz w:val="24"/>
                <w:szCs w:val="24"/>
              </w:rPr>
            </w:pPr>
          </w:p>
        </w:tc>
        <w:tc>
          <w:tcPr>
            <w:tcW w:w="425" w:type="dxa"/>
            <w:tcBorders>
              <w:top w:val="single" w:sz="12" w:space="0" w:color="auto"/>
              <w:left w:val="single" w:sz="2" w:space="0" w:color="auto"/>
              <w:bottom w:val="single" w:sz="2" w:space="0" w:color="auto"/>
              <w:right w:val="single" w:sz="12" w:space="0" w:color="auto"/>
            </w:tcBorders>
            <w:shd w:val="pct12" w:color="auto" w:fill="auto"/>
            <w:vAlign w:val="center"/>
          </w:tcPr>
          <w:p w:rsidR="00421788" w:rsidRPr="003D12FF" w:rsidRDefault="00421788" w:rsidP="004C1950">
            <w:pPr>
              <w:spacing w:after="120"/>
              <w:rPr>
                <w:rFonts w:ascii="Arial" w:hAnsi="Arial" w:cs="Arial"/>
                <w:b/>
                <w:sz w:val="24"/>
                <w:szCs w:val="24"/>
              </w:rPr>
            </w:pPr>
          </w:p>
        </w:tc>
        <w:tc>
          <w:tcPr>
            <w:tcW w:w="2079" w:type="dxa"/>
            <w:tcBorders>
              <w:top w:val="single" w:sz="4"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p>
        </w:tc>
      </w:tr>
      <w:tr w:rsidR="00421788" w:rsidRPr="003D12FF" w:rsidTr="00B65CBF">
        <w:trPr>
          <w:trHeight w:val="57"/>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top w:val="single" w:sz="2" w:space="0" w:color="auto"/>
              <w:left w:val="single" w:sz="12" w:space="0" w:color="auto"/>
              <w:bottom w:val="single" w:sz="12" w:space="0" w:color="auto"/>
              <w:right w:val="single" w:sz="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2" w:space="0" w:color="auto"/>
              <w:bottom w:val="single" w:sz="12"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Appoint other teachers</w:t>
            </w:r>
          </w:p>
        </w:tc>
        <w:tc>
          <w:tcPr>
            <w:tcW w:w="426" w:type="dxa"/>
            <w:tcBorders>
              <w:top w:val="single" w:sz="2" w:space="0" w:color="auto"/>
              <w:left w:val="single" w:sz="12" w:space="0" w:color="auto"/>
              <w:bottom w:val="single" w:sz="12" w:space="0" w:color="auto"/>
              <w:right w:val="single" w:sz="2" w:space="0" w:color="auto"/>
            </w:tcBorders>
            <w:shd w:val="clear" w:color="auto" w:fill="auto"/>
            <w:vAlign w:val="center"/>
          </w:tcPr>
          <w:p w:rsidR="00421788" w:rsidRPr="003D12FF" w:rsidRDefault="00421788" w:rsidP="004C1950">
            <w:pPr>
              <w:spacing w:after="12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2" w:space="0" w:color="auto"/>
              <w:bottom w:val="single" w:sz="12" w:space="0" w:color="auto"/>
              <w:right w:val="single" w:sz="1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2" w:space="0" w:color="auto"/>
              <w:left w:val="single" w:sz="12" w:space="0" w:color="auto"/>
              <w:bottom w:val="single" w:sz="12" w:space="0" w:color="auto"/>
              <w:right w:val="single" w:sz="12" w:space="0" w:color="auto"/>
            </w:tcBorders>
            <w:shd w:val="clear" w:color="auto" w:fill="auto"/>
            <w:vAlign w:val="center"/>
          </w:tcPr>
          <w:p w:rsidR="00421788" w:rsidRPr="003D12FF" w:rsidRDefault="00421788" w:rsidP="004C1950">
            <w:pPr>
              <w:widowControl w:val="0"/>
              <w:spacing w:after="120" w:line="240" w:lineRule="auto"/>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2E76F9">
            <w:pPr>
              <w:widowControl w:val="0"/>
              <w:spacing w:after="0" w:line="240" w:lineRule="auto"/>
              <w:rPr>
                <w:rFonts w:ascii="Arial" w:hAnsi="Arial" w:cs="Arial"/>
                <w:sz w:val="24"/>
                <w:szCs w:val="24"/>
              </w:rPr>
            </w:pPr>
          </w:p>
        </w:tc>
        <w:tc>
          <w:tcPr>
            <w:tcW w:w="708" w:type="dxa"/>
            <w:tcBorders>
              <w:top w:val="single" w:sz="4" w:space="0" w:color="auto"/>
              <w:left w:val="single" w:sz="12" w:space="0" w:color="auto"/>
              <w:bottom w:val="single" w:sz="2" w:space="0" w:color="auto"/>
              <w:right w:val="single" w:sz="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2" w:space="0" w:color="auto"/>
              <w:bottom w:val="single" w:sz="2"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Appoint non-teaching staff</w:t>
            </w:r>
          </w:p>
        </w:tc>
        <w:tc>
          <w:tcPr>
            <w:tcW w:w="426" w:type="dxa"/>
            <w:tcBorders>
              <w:top w:val="single" w:sz="2"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4C1950">
            <w:pPr>
              <w:spacing w:after="12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2" w:space="0" w:color="auto"/>
              <w:left w:val="single" w:sz="2" w:space="0" w:color="auto"/>
              <w:bottom w:val="single" w:sz="2" w:space="0" w:color="auto"/>
              <w:right w:val="single" w:sz="12" w:space="0" w:color="auto"/>
            </w:tcBorders>
            <w:shd w:val="clear" w:color="auto" w:fill="auto"/>
            <w:vAlign w:val="center"/>
          </w:tcPr>
          <w:p w:rsidR="00421788" w:rsidRPr="003D12FF" w:rsidRDefault="00421788" w:rsidP="004C1950">
            <w:pPr>
              <w:widowControl w:val="0"/>
              <w:spacing w:after="120" w:line="240" w:lineRule="auto"/>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top w:val="single" w:sz="2" w:space="0" w:color="auto"/>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To approve the Whole School Pay Policy (annually)</w:t>
            </w:r>
          </w:p>
        </w:tc>
        <w:tc>
          <w:tcPr>
            <w:tcW w:w="426" w:type="dxa"/>
            <w:tcBorders>
              <w:top w:val="single" w:sz="2"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4C1950">
            <w:pPr>
              <w:widowControl w:val="0"/>
              <w:spacing w:after="12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4C1950">
            <w:pPr>
              <w:widowControl w:val="0"/>
              <w:spacing w:after="12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4C1950">
            <w:pPr>
              <w:spacing w:after="120"/>
              <w:rPr>
                <w:rFonts w:ascii="Arial" w:hAnsi="Arial" w:cs="Arial"/>
                <w:sz w:val="24"/>
                <w:szCs w:val="24"/>
              </w:rPr>
            </w:pPr>
          </w:p>
        </w:tc>
        <w:tc>
          <w:tcPr>
            <w:tcW w:w="425" w:type="dxa"/>
            <w:tcBorders>
              <w:top w:val="single" w:sz="2" w:space="0" w:color="auto"/>
              <w:left w:val="single" w:sz="2" w:space="0" w:color="auto"/>
              <w:bottom w:val="single" w:sz="4" w:space="0" w:color="auto"/>
              <w:right w:val="single" w:sz="2" w:space="0" w:color="auto"/>
            </w:tcBorders>
            <w:shd w:val="pct15" w:color="auto" w:fill="auto"/>
            <w:vAlign w:val="center"/>
          </w:tcPr>
          <w:p w:rsidR="00421788" w:rsidRPr="003D12FF" w:rsidRDefault="00421788" w:rsidP="004C1950">
            <w:pPr>
              <w:widowControl w:val="0"/>
              <w:spacing w:after="120"/>
              <w:rPr>
                <w:rFonts w:ascii="Arial" w:hAnsi="Arial" w:cs="Arial"/>
                <w:b/>
                <w:sz w:val="24"/>
                <w:szCs w:val="24"/>
              </w:rPr>
            </w:pPr>
          </w:p>
        </w:tc>
        <w:tc>
          <w:tcPr>
            <w:tcW w:w="2079" w:type="dxa"/>
            <w:tcBorders>
              <w:top w:val="single" w:sz="2" w:space="0" w:color="auto"/>
              <w:left w:val="single" w:sz="2" w:space="0" w:color="auto"/>
              <w:bottom w:val="single" w:sz="4" w:space="0" w:color="auto"/>
              <w:right w:val="single" w:sz="12" w:space="0" w:color="auto"/>
            </w:tcBorders>
            <w:shd w:val="clear" w:color="auto" w:fill="auto"/>
            <w:vAlign w:val="center"/>
          </w:tcPr>
          <w:p w:rsidR="00421788" w:rsidRPr="003D12FF" w:rsidRDefault="00421788" w:rsidP="004C1950">
            <w:pPr>
              <w:widowControl w:val="0"/>
              <w:spacing w:after="120"/>
              <w:rPr>
                <w:rFonts w:ascii="Arial" w:hAnsi="Arial" w:cs="Arial"/>
                <w:b/>
                <w:sz w:val="24"/>
                <w:szCs w:val="24"/>
              </w:rPr>
            </w:pPr>
          </w:p>
        </w:tc>
      </w:tr>
      <w:tr w:rsidR="00421788" w:rsidRPr="003D12FF" w:rsidTr="007D05DE">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0" w:line="240" w:lineRule="auto"/>
              <w:rPr>
                <w:rFonts w:ascii="Arial" w:hAnsi="Arial" w:cs="Arial"/>
                <w:i/>
                <w:sz w:val="24"/>
                <w:szCs w:val="24"/>
              </w:rPr>
            </w:pPr>
            <w:r w:rsidRPr="003D12FF">
              <w:rPr>
                <w:rFonts w:ascii="Arial" w:hAnsi="Arial" w:cs="Arial"/>
                <w:sz w:val="24"/>
                <w:szCs w:val="24"/>
              </w:rPr>
              <w:t xml:space="preserve">To make pay decisions in line with the pay policy and legal requirements </w:t>
            </w:r>
            <w:r w:rsidRPr="003D12FF">
              <w:rPr>
                <w:rFonts w:ascii="Arial" w:hAnsi="Arial" w:cs="Arial"/>
                <w:i/>
                <w:sz w:val="24"/>
                <w:szCs w:val="24"/>
              </w:rPr>
              <w:t>(In some schools, it may be appropriate to delegate deciding pay discretions to the headteacher. However, in this case it is a good idea for the governing body to quality assure the decisions made, for example by spot checking a selection).</w:t>
            </w:r>
          </w:p>
          <w:p w:rsidR="00421788" w:rsidRPr="003D12FF" w:rsidRDefault="00421788" w:rsidP="004C1950">
            <w:pPr>
              <w:widowControl w:val="0"/>
              <w:spacing w:after="0" w:line="240" w:lineRule="auto"/>
              <w:rPr>
                <w:rFonts w:ascii="Arial" w:hAnsi="Arial" w:cs="Arial"/>
                <w:sz w:val="24"/>
                <w:szCs w:val="24"/>
              </w:rPr>
            </w:pPr>
            <w:r w:rsidRPr="003D12FF">
              <w:rPr>
                <w:rFonts w:ascii="Arial" w:hAnsi="Arial" w:cs="Arial"/>
                <w:i/>
                <w:sz w:val="24"/>
                <w:szCs w:val="24"/>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20"/>
          <w:jc w:val="center"/>
        </w:trPr>
        <w:tc>
          <w:tcPr>
            <w:tcW w:w="1769" w:type="dxa"/>
            <w:vMerge w:val="restart"/>
            <w:tcBorders>
              <w:left w:val="single" w:sz="1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 xml:space="preserve">Dismissal of headteacher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 xml:space="preserve">Dismissal of other staff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9A2D8F">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9A2D8F">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9A2D8F">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9A2D8F">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D2599A">
            <w:pPr>
              <w:widowControl w:val="0"/>
              <w:spacing w:after="0" w:line="240" w:lineRule="auto"/>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Suspending head</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9A2D8F">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9A2D8F">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9A2D8F">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9A2D8F">
            <w:pPr>
              <w:widowControl w:val="0"/>
              <w:rPr>
                <w:rFonts w:ascii="Arial" w:hAnsi="Arial" w:cs="Arial"/>
                <w:b/>
                <w:sz w:val="24"/>
                <w:szCs w:val="24"/>
              </w:rPr>
            </w:pPr>
          </w:p>
        </w:tc>
        <w:tc>
          <w:tcPr>
            <w:tcW w:w="2079"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2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Suspending staff (except head)</w:t>
            </w:r>
          </w:p>
          <w:p w:rsidR="00421788" w:rsidRPr="003D12FF" w:rsidRDefault="00421788" w:rsidP="004C1950">
            <w:pPr>
              <w:widowControl w:val="0"/>
              <w:spacing w:after="120" w:line="240" w:lineRule="auto"/>
              <w:rPr>
                <w:rFonts w:ascii="Arial" w:hAnsi="Arial" w:cs="Arial"/>
                <w:b/>
                <w:sz w:val="24"/>
                <w:szCs w:val="24"/>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7D05DE">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sz w:val="24"/>
                <w:szCs w:val="24"/>
              </w:rPr>
              <w:t xml:space="preserve">Ending suspension (head and staff) </w:t>
            </w:r>
          </w:p>
          <w:p w:rsidR="00421788" w:rsidRPr="003D12FF" w:rsidRDefault="00421788" w:rsidP="004C1950">
            <w:pPr>
              <w:widowControl w:val="0"/>
              <w:spacing w:after="120" w:line="240" w:lineRule="auto"/>
              <w:rPr>
                <w:rFonts w:ascii="Arial" w:hAnsi="Arial" w:cs="Arial"/>
                <w:sz w:val="24"/>
                <w:szCs w:val="24"/>
              </w:rPr>
            </w:pPr>
            <w:r w:rsidRPr="003D12FF">
              <w:rPr>
                <w:rFonts w:ascii="Arial" w:hAnsi="Arial" w:cs="Arial"/>
                <w:i/>
                <w:sz w:val="24"/>
                <w:szCs w:val="24"/>
              </w:rPr>
              <w:t>(Only the Governing Body may end a suspension.  When ending such a suspension, the GB must immediately inform the Authority and Headteacher).</w:t>
            </w:r>
            <w:r w:rsidRPr="003D12FF">
              <w:rPr>
                <w:rFonts w:ascii="Arial" w:hAnsi="Arial" w:cs="Arial"/>
                <w:sz w:val="24"/>
                <w:szCs w:val="24"/>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 xml:space="preserve">Setting the overall staffing structure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color w:val="999999"/>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color w:val="999999"/>
                <w:sz w:val="24"/>
                <w:szCs w:val="24"/>
              </w:rPr>
            </w:pPr>
          </w:p>
        </w:tc>
      </w:tr>
      <w:tr w:rsidR="00421788" w:rsidRPr="003D12FF" w:rsidTr="007D05DE">
        <w:trPr>
          <w:trHeight w:val="889"/>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7F2F26">
            <w:pPr>
              <w:widowControl w:val="0"/>
              <w:spacing w:after="120"/>
              <w:rPr>
                <w:rFonts w:ascii="Arial" w:hAnsi="Arial" w:cs="Arial"/>
                <w:sz w:val="24"/>
                <w:szCs w:val="24"/>
              </w:rPr>
            </w:pPr>
            <w:r w:rsidRPr="003D12FF">
              <w:rPr>
                <w:rFonts w:ascii="Arial" w:hAnsi="Arial" w:cs="Arial"/>
                <w:b/>
                <w:sz w:val="24"/>
                <w:szCs w:val="24"/>
              </w:rPr>
              <w:t xml:space="preserve">For VA / Foundation Trust Schools only </w:t>
            </w:r>
            <w:r w:rsidRPr="003D12FF">
              <w:rPr>
                <w:rFonts w:ascii="Arial" w:hAnsi="Arial" w:cs="Arial"/>
                <w:sz w:val="24"/>
                <w:szCs w:val="24"/>
              </w:rPr>
              <w:t>- Agree for the LA to have advisory rights on proceedings relating to the selection or dismissal of any teacher.  The board must consider any advice offered by the representative.</w:t>
            </w:r>
            <w:r w:rsidRPr="003D12FF">
              <w:rPr>
                <w:rFonts w:ascii="Arial" w:hAnsi="Arial" w:cs="Arial"/>
                <w:i/>
                <w:sz w:val="24"/>
                <w:szCs w:val="24"/>
              </w:rPr>
              <w:t xml:space="preserve">  (Governance Handbook s74)</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562B8F" w:rsidP="007F2F26">
            <w:pPr>
              <w:widowControl w:val="0"/>
              <w:rPr>
                <w:rFonts w:ascii="Arial" w:hAnsi="Arial" w:cs="Arial"/>
                <w:b/>
                <w:sz w:val="24"/>
                <w:szCs w:val="24"/>
              </w:rPr>
            </w:pPr>
            <w:r w:rsidRPr="003D12FF">
              <w:t>N/A</w:t>
            </w:r>
            <w:r w:rsidR="00421788" w:rsidRPr="003D12FF">
              <w:t>.</w:t>
            </w:r>
          </w:p>
        </w:tc>
      </w:tr>
      <w:tr w:rsidR="00421788" w:rsidRPr="003D12FF" w:rsidTr="007D05DE">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 xml:space="preserve">Determining any settlement agreements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 xml:space="preserve">To produce and maintain a central record of recruitment and vetting checks for staff and Governors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7D05DE">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FB1DC8">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4C1950">
            <w:pPr>
              <w:widowControl w:val="0"/>
              <w:spacing w:after="120"/>
              <w:rPr>
                <w:rFonts w:ascii="Arial" w:hAnsi="Arial" w:cs="Arial"/>
                <w:sz w:val="24"/>
                <w:szCs w:val="24"/>
              </w:rPr>
            </w:pPr>
            <w:r w:rsidRPr="003D12FF">
              <w:rPr>
                <w:rFonts w:ascii="Arial" w:hAnsi="Arial" w:cs="Arial"/>
                <w:sz w:val="24"/>
                <w:szCs w:val="24"/>
              </w:rPr>
              <w:t>Establish and review procedures for addressing staff discipline, conduct and grievance</w:t>
            </w:r>
          </w:p>
        </w:tc>
        <w:tc>
          <w:tcPr>
            <w:tcW w:w="426" w:type="dxa"/>
            <w:tcBorders>
              <w:top w:val="single" w:sz="4" w:space="0" w:color="auto"/>
              <w:left w:val="single" w:sz="12"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bl>
    <w:p w:rsidR="00421788" w:rsidRPr="003D12FF" w:rsidRDefault="00421788"/>
    <w:p w:rsidR="00421788" w:rsidRPr="003D12FF" w:rsidRDefault="00421788">
      <w:r w:rsidRPr="003D12FF">
        <w:br w:type="page"/>
      </w:r>
    </w:p>
    <w:p w:rsidR="00421788" w:rsidRPr="003D12FF" w:rsidRDefault="00421788" w:rsidP="00233BD3">
      <w:pPr>
        <w:widowControl w:val="0"/>
        <w:shd w:val="clear" w:color="auto" w:fill="FF66FF"/>
        <w:spacing w:after="0" w:line="240" w:lineRule="auto"/>
        <w:ind w:left="-709"/>
        <w:jc w:val="both"/>
        <w:rPr>
          <w:rFonts w:ascii="Arial" w:hAnsi="Arial" w:cs="Arial"/>
          <w:b/>
          <w:color w:val="FFFFFF"/>
          <w:szCs w:val="24"/>
        </w:rPr>
      </w:pPr>
      <w:r w:rsidRPr="003D12FF">
        <w:rPr>
          <w:rFonts w:ascii="Arial" w:hAnsi="Arial" w:cs="Arial"/>
          <w:b/>
          <w:color w:val="FFFFFF"/>
          <w:szCs w:val="24"/>
        </w:rPr>
        <w:lastRenderedPageBreak/>
        <w:t>Key for all other sections</w:t>
      </w:r>
    </w:p>
    <w:p w:rsidR="00421788" w:rsidRPr="003D12FF" w:rsidRDefault="00421788" w:rsidP="00233BD3">
      <w:pPr>
        <w:widowControl w:val="0"/>
        <w:shd w:val="clear" w:color="auto" w:fill="DAEEF3"/>
        <w:spacing w:after="0" w:line="360" w:lineRule="auto"/>
        <w:ind w:left="-709"/>
        <w:jc w:val="both"/>
        <w:rPr>
          <w:rFonts w:ascii="Arial" w:hAnsi="Arial" w:cs="Arial"/>
          <w:szCs w:val="24"/>
        </w:rPr>
      </w:pPr>
      <w:r w:rsidRPr="003D12FF">
        <w:rPr>
          <w:rFonts w:ascii="Arial" w:hAnsi="Arial" w:cs="Arial"/>
          <w:szCs w:val="24"/>
        </w:rPr>
        <w:t>Level 1: Full governing body</w:t>
      </w:r>
    </w:p>
    <w:p w:rsidR="00421788" w:rsidRPr="003D12FF" w:rsidRDefault="00421788" w:rsidP="00233BD3">
      <w:pPr>
        <w:widowControl w:val="0"/>
        <w:shd w:val="clear" w:color="auto" w:fill="DAEEF3"/>
        <w:spacing w:after="0" w:line="360" w:lineRule="auto"/>
        <w:ind w:left="-709"/>
        <w:jc w:val="both"/>
        <w:rPr>
          <w:rFonts w:ascii="Arial" w:hAnsi="Arial" w:cs="Arial"/>
          <w:szCs w:val="24"/>
        </w:rPr>
      </w:pPr>
      <w:r w:rsidRPr="003D12FF">
        <w:rPr>
          <w:rFonts w:ascii="Arial" w:hAnsi="Arial" w:cs="Arial"/>
          <w:szCs w:val="24"/>
        </w:rPr>
        <w:t>Level 2: A committee of the governing body</w:t>
      </w:r>
    </w:p>
    <w:p w:rsidR="00421788" w:rsidRPr="003D12FF" w:rsidRDefault="00421788" w:rsidP="00233BD3">
      <w:pPr>
        <w:widowControl w:val="0"/>
        <w:shd w:val="clear" w:color="auto" w:fill="DAEEF3"/>
        <w:spacing w:after="0" w:line="360" w:lineRule="auto"/>
        <w:ind w:left="-709"/>
        <w:jc w:val="both"/>
        <w:rPr>
          <w:rFonts w:ascii="Arial" w:hAnsi="Arial" w:cs="Arial"/>
          <w:szCs w:val="24"/>
        </w:rPr>
      </w:pPr>
      <w:r w:rsidRPr="003D12FF">
        <w:rPr>
          <w:rFonts w:ascii="Arial" w:hAnsi="Arial" w:cs="Arial"/>
          <w:szCs w:val="24"/>
        </w:rPr>
        <w:t>Level 3: An individual governor</w:t>
      </w:r>
    </w:p>
    <w:p w:rsidR="00421788" w:rsidRPr="003D12FF" w:rsidRDefault="00421788" w:rsidP="00233BD3">
      <w:pPr>
        <w:widowControl w:val="0"/>
        <w:shd w:val="clear" w:color="auto" w:fill="DAEEF3"/>
        <w:spacing w:after="0" w:line="360" w:lineRule="auto"/>
        <w:ind w:left="-709"/>
        <w:jc w:val="both"/>
        <w:rPr>
          <w:rFonts w:ascii="Arial" w:hAnsi="Arial" w:cs="Arial"/>
          <w:szCs w:val="24"/>
        </w:rPr>
      </w:pPr>
      <w:r w:rsidRPr="003D12FF">
        <w:rPr>
          <w:rFonts w:ascii="Arial" w:hAnsi="Arial" w:cs="Arial"/>
          <w:szCs w:val="24"/>
        </w:rPr>
        <w:t>Level 4: Headteacher.</w:t>
      </w:r>
    </w:p>
    <w:p w:rsidR="00421788" w:rsidRPr="003D12FF" w:rsidRDefault="00421788" w:rsidP="00233BD3">
      <w:pPr>
        <w:widowControl w:val="0"/>
        <w:shd w:val="clear" w:color="auto" w:fill="DAEEF3"/>
        <w:tabs>
          <w:tab w:val="left" w:pos="1276"/>
        </w:tabs>
        <w:spacing w:after="0" w:line="240" w:lineRule="auto"/>
        <w:ind w:left="-709"/>
        <w:rPr>
          <w:rFonts w:ascii="Arial" w:hAnsi="Arial" w:cs="Arial"/>
          <w:szCs w:val="24"/>
        </w:rPr>
      </w:pPr>
      <w:r w:rsidRPr="003D12FF">
        <w:rPr>
          <w:rFonts w:ascii="Arial" w:hAnsi="Arial" w:cs="Arial"/>
          <w:b/>
          <w:szCs w:val="24"/>
          <w:shd w:val="clear" w:color="auto" w:fill="92CDDC"/>
        </w:rPr>
        <w:t>Shaded box</w:t>
      </w:r>
      <w:r w:rsidRPr="003D12FF">
        <w:rPr>
          <w:rFonts w:ascii="Arial" w:hAnsi="Arial" w:cs="Arial"/>
          <w:szCs w:val="24"/>
          <w:shd w:val="clear" w:color="auto" w:fill="92CDDC"/>
        </w:rPr>
        <w:t xml:space="preserve"> </w:t>
      </w:r>
      <w:r w:rsidRPr="003D12FF">
        <w:rPr>
          <w:rFonts w:ascii="Arial" w:hAnsi="Arial" w:cs="Arial"/>
          <w:szCs w:val="24"/>
        </w:rPr>
        <w:tab/>
        <w:t xml:space="preserve">Function </w:t>
      </w:r>
      <w:r w:rsidRPr="003D12FF">
        <w:rPr>
          <w:rFonts w:ascii="Arial" w:hAnsi="Arial" w:cs="Arial"/>
          <w:b/>
          <w:szCs w:val="24"/>
        </w:rPr>
        <w:t>cannot</w:t>
      </w:r>
      <w:r w:rsidRPr="003D12FF">
        <w:rPr>
          <w:rFonts w:ascii="Arial" w:hAnsi="Arial" w:cs="Arial"/>
          <w:szCs w:val="24"/>
        </w:rPr>
        <w:t xml:space="preserve"> be legally carried out at this level. </w:t>
      </w:r>
      <w:r w:rsidRPr="003D12FF">
        <w:rPr>
          <w:rFonts w:ascii="Arial" w:hAnsi="Arial" w:cs="Arial"/>
          <w:szCs w:val="24"/>
        </w:rPr>
        <w:br/>
      </w:r>
    </w:p>
    <w:p w:rsidR="00421788" w:rsidRPr="003D12FF" w:rsidRDefault="00421788" w:rsidP="00233BD3">
      <w:pPr>
        <w:widowControl w:val="0"/>
        <w:shd w:val="clear" w:color="auto" w:fill="DAEEF3"/>
        <w:tabs>
          <w:tab w:val="left" w:pos="469"/>
          <w:tab w:val="left" w:pos="1276"/>
        </w:tabs>
        <w:spacing w:after="0" w:line="240" w:lineRule="auto"/>
        <w:ind w:left="-709"/>
        <w:rPr>
          <w:rFonts w:ascii="Arial" w:hAnsi="Arial" w:cs="Arial"/>
          <w:szCs w:val="24"/>
        </w:rPr>
      </w:pPr>
      <w:r w:rsidRPr="003D12FF">
        <w:rPr>
          <w:rFonts w:ascii="Arial" w:hAnsi="Arial" w:cs="Arial"/>
          <w:b/>
          <w:szCs w:val="24"/>
        </w:rPr>
        <w:sym w:font="Wingdings" w:char="F0FC"/>
      </w:r>
      <w:r w:rsidRPr="003D12FF">
        <w:rPr>
          <w:rFonts w:ascii="Arial" w:hAnsi="Arial" w:cs="Arial"/>
          <w:b/>
          <w:szCs w:val="24"/>
        </w:rPr>
        <w:t xml:space="preserve"> </w:t>
      </w:r>
      <w:r w:rsidRPr="003D12FF">
        <w:rPr>
          <w:rFonts w:ascii="Arial" w:hAnsi="Arial" w:cs="Arial"/>
          <w:b/>
          <w:szCs w:val="24"/>
        </w:rPr>
        <w:tab/>
      </w:r>
      <w:r w:rsidRPr="003D12FF">
        <w:rPr>
          <w:rFonts w:ascii="Arial" w:hAnsi="Arial" w:cs="Arial"/>
          <w:szCs w:val="24"/>
        </w:rPr>
        <w:t>Action could be undertaken by this level.</w:t>
      </w:r>
      <w:r w:rsidRPr="003D12FF">
        <w:rPr>
          <w:rFonts w:ascii="Arial" w:hAnsi="Arial" w:cs="Arial"/>
          <w:szCs w:val="24"/>
        </w:rPr>
        <w:br/>
      </w:r>
    </w:p>
    <w:p w:rsidR="00421788" w:rsidRPr="003D12FF" w:rsidRDefault="00421788" w:rsidP="00B65CBF">
      <w:pPr>
        <w:widowControl w:val="0"/>
        <w:shd w:val="clear" w:color="auto" w:fill="DAEEF3" w:themeFill="accent5" w:themeFillTint="33"/>
        <w:tabs>
          <w:tab w:val="left" w:pos="-709"/>
          <w:tab w:val="left" w:pos="1276"/>
        </w:tabs>
        <w:spacing w:after="0" w:line="240" w:lineRule="auto"/>
        <w:ind w:left="426" w:hanging="1135"/>
        <w:rPr>
          <w:rFonts w:ascii="Arial" w:hAnsi="Arial" w:cs="Arial"/>
          <w:szCs w:val="24"/>
        </w:rPr>
      </w:pPr>
      <w:r w:rsidRPr="003D12FF">
        <w:rPr>
          <w:rFonts w:ascii="Arial" w:hAnsi="Arial" w:cs="Arial"/>
          <w:b/>
          <w:szCs w:val="24"/>
        </w:rPr>
        <w:sym w:font="Wingdings" w:char="F0FB"/>
      </w:r>
      <w:r w:rsidRPr="003D12FF">
        <w:rPr>
          <w:rFonts w:ascii="Arial" w:hAnsi="Arial" w:cs="Arial"/>
          <w:b/>
          <w:szCs w:val="24"/>
        </w:rPr>
        <w:t xml:space="preserve"> </w:t>
      </w:r>
      <w:r w:rsidRPr="003D12FF">
        <w:rPr>
          <w:rFonts w:ascii="Arial" w:hAnsi="Arial" w:cs="Arial"/>
          <w:b/>
          <w:szCs w:val="24"/>
        </w:rPr>
        <w:tab/>
      </w:r>
      <w:r w:rsidRPr="003D12FF">
        <w:rPr>
          <w:rFonts w:ascii="Arial" w:hAnsi="Arial" w:cs="Arial"/>
          <w:szCs w:val="24"/>
        </w:rPr>
        <w:t>Although legally possible to delegate to this level, we would not recommend it. Significant decisions, monitoring and evaluation are best undertaken by the governing body or a committee with delegated authority, not by individuals. As long as it is line with the regulations governing bodies are free to decide for themselves.</w:t>
      </w:r>
    </w:p>
    <w:p w:rsidR="00421788" w:rsidRPr="003D12FF" w:rsidRDefault="00421788" w:rsidP="00B65CBF">
      <w:pPr>
        <w:widowControl w:val="0"/>
        <w:tabs>
          <w:tab w:val="left" w:pos="-709"/>
          <w:tab w:val="left" w:pos="1276"/>
        </w:tabs>
        <w:spacing w:after="0" w:line="240" w:lineRule="auto"/>
        <w:ind w:left="426" w:hanging="1135"/>
        <w:rPr>
          <w:rFonts w:ascii="Arial" w:hAnsi="Arial" w:cs="Arial"/>
          <w:szCs w:val="24"/>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769"/>
        <w:gridCol w:w="708"/>
        <w:gridCol w:w="4633"/>
        <w:gridCol w:w="426"/>
        <w:gridCol w:w="425"/>
        <w:gridCol w:w="425"/>
        <w:gridCol w:w="425"/>
        <w:gridCol w:w="2079"/>
      </w:tblGrid>
      <w:tr w:rsidR="00421788" w:rsidRPr="003D12FF" w:rsidTr="00B65CBF">
        <w:trPr>
          <w:trHeight w:val="20"/>
          <w:tblHeader/>
          <w:jc w:val="center"/>
        </w:trPr>
        <w:tc>
          <w:tcPr>
            <w:tcW w:w="1769"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B65CBF">
            <w:pPr>
              <w:widowControl w:val="0"/>
              <w:spacing w:after="240"/>
              <w:jc w:val="center"/>
              <w:rPr>
                <w:rFonts w:ascii="Arial" w:hAnsi="Arial" w:cs="Arial"/>
                <w:b/>
                <w:sz w:val="24"/>
                <w:szCs w:val="24"/>
              </w:rPr>
            </w:pPr>
            <w:r w:rsidRPr="003D12FF">
              <w:rPr>
                <w:rFonts w:ascii="Arial" w:hAnsi="Arial" w:cs="Arial"/>
                <w:b/>
                <w:sz w:val="24"/>
                <w:szCs w:val="24"/>
              </w:rPr>
              <w:t>Area</w:t>
            </w:r>
          </w:p>
        </w:tc>
        <w:tc>
          <w:tcPr>
            <w:tcW w:w="708" w:type="dxa"/>
            <w:vMerge w:val="restart"/>
            <w:tcBorders>
              <w:top w:val="single" w:sz="12" w:space="0" w:color="auto"/>
              <w:left w:val="single" w:sz="12" w:space="0" w:color="auto"/>
              <w:right w:val="single" w:sz="12" w:space="0" w:color="auto"/>
            </w:tcBorders>
            <w:shd w:val="clear" w:color="auto" w:fill="auto"/>
          </w:tcPr>
          <w:p w:rsidR="00421788" w:rsidRPr="003D12FF" w:rsidRDefault="00421788" w:rsidP="00B21C77">
            <w:pPr>
              <w:widowControl w:val="0"/>
              <w:spacing w:after="240"/>
              <w:ind w:left="454"/>
              <w:rPr>
                <w:rFonts w:ascii="Arial" w:hAnsi="Arial" w:cs="Arial"/>
                <w:b/>
                <w:sz w:val="24"/>
                <w:szCs w:val="24"/>
              </w:rPr>
            </w:pPr>
          </w:p>
        </w:tc>
        <w:tc>
          <w:tcPr>
            <w:tcW w:w="4633"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B65CBF">
            <w:pPr>
              <w:widowControl w:val="0"/>
              <w:spacing w:after="240"/>
              <w:jc w:val="center"/>
              <w:rPr>
                <w:rFonts w:ascii="Arial" w:hAnsi="Arial" w:cs="Arial"/>
                <w:b/>
                <w:sz w:val="24"/>
                <w:szCs w:val="24"/>
              </w:rPr>
            </w:pPr>
            <w:r w:rsidRPr="003D12FF">
              <w:rPr>
                <w:rFonts w:ascii="Arial" w:hAnsi="Arial" w:cs="Arial"/>
                <w:b/>
                <w:sz w:val="24"/>
                <w:szCs w:val="24"/>
              </w:rPr>
              <w:t>Function</w:t>
            </w:r>
          </w:p>
        </w:tc>
        <w:tc>
          <w:tcPr>
            <w:tcW w:w="170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21788" w:rsidRPr="003D12FF" w:rsidRDefault="00421788" w:rsidP="00B65CBF">
            <w:pPr>
              <w:widowControl w:val="0"/>
              <w:spacing w:after="240"/>
              <w:jc w:val="center"/>
              <w:rPr>
                <w:rFonts w:ascii="Arial" w:hAnsi="Arial" w:cs="Arial"/>
                <w:b/>
                <w:sz w:val="24"/>
                <w:szCs w:val="24"/>
              </w:rPr>
            </w:pPr>
            <w:r w:rsidRPr="003D12FF">
              <w:rPr>
                <w:rFonts w:ascii="Arial" w:hAnsi="Arial" w:cs="Arial"/>
                <w:b/>
                <w:sz w:val="24"/>
                <w:szCs w:val="24"/>
              </w:rPr>
              <w:t>Level</w:t>
            </w:r>
          </w:p>
        </w:tc>
        <w:tc>
          <w:tcPr>
            <w:tcW w:w="2079" w:type="dxa"/>
            <w:vMerge w:val="restart"/>
            <w:tcBorders>
              <w:top w:val="single" w:sz="12" w:space="0" w:color="auto"/>
              <w:left w:val="single" w:sz="12" w:space="0" w:color="auto"/>
              <w:right w:val="single" w:sz="12" w:space="0" w:color="auto"/>
            </w:tcBorders>
            <w:shd w:val="clear" w:color="auto" w:fill="auto"/>
            <w:vAlign w:val="center"/>
          </w:tcPr>
          <w:p w:rsidR="00421788" w:rsidRPr="003D12FF" w:rsidRDefault="00421788" w:rsidP="00B65CBF">
            <w:pPr>
              <w:widowControl w:val="0"/>
              <w:spacing w:after="240"/>
              <w:jc w:val="center"/>
              <w:rPr>
                <w:rFonts w:ascii="Arial" w:hAnsi="Arial" w:cs="Arial"/>
                <w:b/>
                <w:sz w:val="24"/>
                <w:szCs w:val="24"/>
              </w:rPr>
            </w:pPr>
            <w:r w:rsidRPr="003D12FF">
              <w:rPr>
                <w:rFonts w:ascii="Arial" w:hAnsi="Arial" w:cs="Arial"/>
                <w:b/>
                <w:sz w:val="24"/>
                <w:szCs w:val="24"/>
              </w:rPr>
              <w:t>In our school, this responsibility is delegated to:</w:t>
            </w:r>
          </w:p>
        </w:tc>
      </w:tr>
      <w:tr w:rsidR="00421788" w:rsidRPr="003D12FF" w:rsidTr="00B65CBF">
        <w:trPr>
          <w:trHeight w:hRule="exact" w:val="567"/>
          <w:tblHeader/>
          <w:jc w:val="center"/>
        </w:trPr>
        <w:tc>
          <w:tcPr>
            <w:tcW w:w="1769" w:type="dxa"/>
            <w:vMerge/>
            <w:tcBorders>
              <w:left w:val="single" w:sz="12" w:space="0" w:color="auto"/>
              <w:bottom w:val="single" w:sz="24" w:space="0" w:color="auto"/>
              <w:right w:val="single" w:sz="12" w:space="0" w:color="auto"/>
            </w:tcBorders>
            <w:shd w:val="clear" w:color="auto" w:fill="auto"/>
          </w:tcPr>
          <w:p w:rsidR="00421788" w:rsidRPr="003D12FF" w:rsidRDefault="00421788" w:rsidP="00B65CBF">
            <w:pPr>
              <w:widowControl w:val="0"/>
              <w:rPr>
                <w:rFonts w:ascii="Arial" w:hAnsi="Arial" w:cs="Arial"/>
                <w:sz w:val="24"/>
                <w:szCs w:val="24"/>
              </w:rPr>
            </w:pPr>
          </w:p>
        </w:tc>
        <w:tc>
          <w:tcPr>
            <w:tcW w:w="708" w:type="dxa"/>
            <w:vMerge/>
            <w:tcBorders>
              <w:left w:val="single" w:sz="12" w:space="0" w:color="auto"/>
              <w:bottom w:val="single" w:sz="24" w:space="0" w:color="auto"/>
              <w:right w:val="single" w:sz="12" w:space="0" w:color="auto"/>
            </w:tcBorders>
            <w:shd w:val="clear" w:color="auto" w:fill="auto"/>
          </w:tcPr>
          <w:p w:rsidR="00421788" w:rsidRPr="003D12FF" w:rsidRDefault="00421788" w:rsidP="00B21C77">
            <w:pPr>
              <w:widowControl w:val="0"/>
              <w:ind w:left="454"/>
              <w:rPr>
                <w:rFonts w:ascii="Arial" w:hAnsi="Arial" w:cs="Arial"/>
                <w:sz w:val="24"/>
                <w:szCs w:val="24"/>
              </w:rPr>
            </w:pPr>
          </w:p>
        </w:tc>
        <w:tc>
          <w:tcPr>
            <w:tcW w:w="4633" w:type="dxa"/>
            <w:vMerge/>
            <w:tcBorders>
              <w:left w:val="single" w:sz="12" w:space="0" w:color="auto"/>
              <w:bottom w:val="single" w:sz="24" w:space="0" w:color="auto"/>
              <w:right w:val="single" w:sz="12" w:space="0" w:color="auto"/>
            </w:tcBorders>
            <w:shd w:val="clear" w:color="auto" w:fill="auto"/>
          </w:tcPr>
          <w:p w:rsidR="00421788" w:rsidRPr="003D12FF" w:rsidRDefault="00421788" w:rsidP="00B65CBF">
            <w:pPr>
              <w:widowControl w:val="0"/>
              <w:rPr>
                <w:rFonts w:ascii="Arial" w:hAnsi="Arial" w:cs="Arial"/>
                <w:sz w:val="24"/>
                <w:szCs w:val="24"/>
              </w:rPr>
            </w:pPr>
          </w:p>
        </w:tc>
        <w:tc>
          <w:tcPr>
            <w:tcW w:w="426"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B65CBF">
            <w:pPr>
              <w:widowControl w:val="0"/>
              <w:jc w:val="center"/>
              <w:rPr>
                <w:rFonts w:ascii="Arial" w:hAnsi="Arial" w:cs="Arial"/>
                <w:b/>
                <w:sz w:val="24"/>
                <w:szCs w:val="24"/>
              </w:rPr>
            </w:pPr>
            <w:r w:rsidRPr="003D12FF">
              <w:rPr>
                <w:rFonts w:ascii="Arial" w:hAnsi="Arial" w:cs="Arial"/>
                <w:b/>
                <w:sz w:val="24"/>
                <w:szCs w:val="24"/>
              </w:rPr>
              <w:t>1</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B65CBF">
            <w:pPr>
              <w:widowControl w:val="0"/>
              <w:jc w:val="center"/>
              <w:rPr>
                <w:rFonts w:ascii="Arial" w:hAnsi="Arial" w:cs="Arial"/>
                <w:b/>
                <w:sz w:val="24"/>
                <w:szCs w:val="24"/>
              </w:rPr>
            </w:pPr>
            <w:r w:rsidRPr="003D12FF">
              <w:rPr>
                <w:rFonts w:ascii="Arial" w:hAnsi="Arial" w:cs="Arial"/>
                <w:b/>
                <w:sz w:val="24"/>
                <w:szCs w:val="24"/>
              </w:rPr>
              <w:t>2</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B65CBF">
            <w:pPr>
              <w:widowControl w:val="0"/>
              <w:jc w:val="center"/>
              <w:rPr>
                <w:rFonts w:ascii="Arial" w:hAnsi="Arial" w:cs="Arial"/>
                <w:b/>
                <w:sz w:val="24"/>
                <w:szCs w:val="24"/>
              </w:rPr>
            </w:pPr>
            <w:r w:rsidRPr="003D12FF">
              <w:rPr>
                <w:rFonts w:ascii="Arial" w:hAnsi="Arial" w:cs="Arial"/>
                <w:b/>
                <w:sz w:val="24"/>
                <w:szCs w:val="24"/>
              </w:rPr>
              <w:t>3</w:t>
            </w:r>
          </w:p>
        </w:tc>
        <w:tc>
          <w:tcPr>
            <w:tcW w:w="425" w:type="dxa"/>
            <w:tcBorders>
              <w:top w:val="single" w:sz="1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B65CBF">
            <w:pPr>
              <w:widowControl w:val="0"/>
              <w:jc w:val="center"/>
              <w:rPr>
                <w:rFonts w:ascii="Arial" w:hAnsi="Arial" w:cs="Arial"/>
                <w:b/>
                <w:sz w:val="24"/>
                <w:szCs w:val="24"/>
              </w:rPr>
            </w:pPr>
            <w:r w:rsidRPr="003D12FF">
              <w:rPr>
                <w:rFonts w:ascii="Arial" w:hAnsi="Arial" w:cs="Arial"/>
                <w:b/>
                <w:sz w:val="24"/>
                <w:szCs w:val="24"/>
              </w:rPr>
              <w:t>4</w:t>
            </w:r>
          </w:p>
        </w:tc>
        <w:tc>
          <w:tcPr>
            <w:tcW w:w="2079" w:type="dxa"/>
            <w:vMerge/>
            <w:tcBorders>
              <w:left w:val="single" w:sz="12" w:space="0" w:color="auto"/>
              <w:bottom w:val="single" w:sz="24" w:space="0" w:color="auto"/>
              <w:right w:val="single" w:sz="12" w:space="0" w:color="auto"/>
            </w:tcBorders>
            <w:shd w:val="clear" w:color="auto" w:fill="auto"/>
          </w:tcPr>
          <w:p w:rsidR="00421788" w:rsidRPr="003D12FF" w:rsidRDefault="00421788" w:rsidP="00B65CBF">
            <w:pPr>
              <w:widowControl w:val="0"/>
              <w:jc w:val="center"/>
              <w:rPr>
                <w:rFonts w:ascii="Arial" w:hAnsi="Arial" w:cs="Arial"/>
                <w:sz w:val="24"/>
                <w:szCs w:val="24"/>
              </w:rPr>
            </w:pPr>
          </w:p>
        </w:tc>
      </w:tr>
      <w:tr w:rsidR="00421788" w:rsidRPr="003D12FF" w:rsidTr="00233BD3">
        <w:trPr>
          <w:trHeight w:val="20"/>
          <w:jc w:val="center"/>
        </w:trPr>
        <w:tc>
          <w:tcPr>
            <w:tcW w:w="1769" w:type="dxa"/>
            <w:vMerge w:val="restart"/>
            <w:tcBorders>
              <w:top w:val="single" w:sz="24"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b/>
                <w:sz w:val="24"/>
                <w:szCs w:val="24"/>
              </w:rPr>
            </w:pPr>
            <w:r w:rsidRPr="003D12FF">
              <w:rPr>
                <w:rFonts w:ascii="Arial" w:hAnsi="Arial" w:cs="Arial"/>
                <w:b/>
                <w:sz w:val="24"/>
                <w:szCs w:val="24"/>
              </w:rPr>
              <w:t>Budgets</w:t>
            </w:r>
          </w:p>
        </w:tc>
        <w:tc>
          <w:tcPr>
            <w:tcW w:w="708" w:type="dxa"/>
            <w:tcBorders>
              <w:top w:val="single" w:sz="24" w:space="0" w:color="auto"/>
              <w:left w:val="single" w:sz="12" w:space="0" w:color="auto"/>
              <w:bottom w:val="single" w:sz="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2" w:space="0" w:color="auto"/>
              <w:right w:val="single" w:sz="12" w:space="0" w:color="auto"/>
            </w:tcBorders>
            <w:shd w:val="clear" w:color="auto" w:fill="auto"/>
          </w:tcPr>
          <w:p w:rsidR="00421788" w:rsidRPr="003D12FF" w:rsidRDefault="00421788" w:rsidP="00233BD3">
            <w:pPr>
              <w:widowControl w:val="0"/>
              <w:rPr>
                <w:rFonts w:ascii="Arial" w:hAnsi="Arial" w:cs="Arial"/>
                <w:sz w:val="24"/>
                <w:szCs w:val="24"/>
              </w:rPr>
            </w:pPr>
            <w:r w:rsidRPr="003D12FF">
              <w:rPr>
                <w:rFonts w:ascii="Arial" w:hAnsi="Arial" w:cs="Arial"/>
                <w:sz w:val="24"/>
                <w:szCs w:val="24"/>
              </w:rPr>
              <w:t>To approve the first formal budget plan each financial year (whether this can be delegated to a committee of the governing body depends on your local authority’s scheme of financial delegation)</w:t>
            </w:r>
          </w:p>
        </w:tc>
        <w:tc>
          <w:tcPr>
            <w:tcW w:w="426" w:type="dxa"/>
            <w:tcBorders>
              <w:top w:val="single" w:sz="24"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425" w:type="dxa"/>
            <w:tcBorders>
              <w:top w:val="single" w:sz="24"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2" w:space="0" w:color="auto"/>
              <w:right w:val="single" w:sz="2" w:space="0" w:color="auto"/>
            </w:tcBorders>
            <w:shd w:val="pct25" w:color="auto" w:fill="auto"/>
            <w:vAlign w:val="center"/>
          </w:tcPr>
          <w:p w:rsidR="00421788" w:rsidRPr="003D12FF" w:rsidRDefault="00421788" w:rsidP="00233BD3">
            <w:pPr>
              <w:widowControl w:val="0"/>
              <w:rPr>
                <w:rFonts w:ascii="Arial" w:hAnsi="Arial" w:cs="Arial"/>
                <w:b/>
                <w:sz w:val="24"/>
                <w:szCs w:val="24"/>
              </w:rPr>
            </w:pPr>
          </w:p>
        </w:tc>
        <w:tc>
          <w:tcPr>
            <w:tcW w:w="425" w:type="dxa"/>
            <w:tcBorders>
              <w:top w:val="single" w:sz="24" w:space="0" w:color="auto"/>
              <w:left w:val="single" w:sz="2" w:space="0" w:color="auto"/>
              <w:bottom w:val="single" w:sz="2" w:space="0" w:color="auto"/>
              <w:right w:val="single" w:sz="12" w:space="0" w:color="auto"/>
            </w:tcBorders>
            <w:shd w:val="pct25" w:color="auto" w:fill="auto"/>
            <w:vAlign w:val="center"/>
          </w:tcPr>
          <w:p w:rsidR="00421788" w:rsidRPr="003D12FF" w:rsidRDefault="00421788" w:rsidP="00233BD3">
            <w:pPr>
              <w:widowControl w:val="0"/>
              <w:rPr>
                <w:rFonts w:ascii="Arial" w:hAnsi="Arial" w:cs="Arial"/>
                <w:b/>
                <w:sz w:val="24"/>
                <w:szCs w:val="24"/>
              </w:rPr>
            </w:pPr>
          </w:p>
        </w:tc>
        <w:tc>
          <w:tcPr>
            <w:tcW w:w="2079" w:type="dxa"/>
            <w:tcBorders>
              <w:top w:val="single" w:sz="24"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9001F3">
            <w:pPr>
              <w:widowControl w:val="0"/>
              <w:rPr>
                <w:rFonts w:ascii="Arial" w:hAnsi="Arial" w:cs="Arial"/>
                <w:sz w:val="24"/>
                <w:szCs w:val="24"/>
              </w:rPr>
            </w:pPr>
            <w:r w:rsidRPr="003D12FF">
              <w:rPr>
                <w:rFonts w:ascii="Arial" w:hAnsi="Arial" w:cs="Arial"/>
                <w:sz w:val="24"/>
                <w:szCs w:val="24"/>
              </w:rPr>
              <w:t xml:space="preserve">Delegated to </w:t>
            </w:r>
            <w:r w:rsidR="00157F5B" w:rsidRPr="003D12FF">
              <w:rPr>
                <w:rFonts w:ascii="Arial" w:hAnsi="Arial" w:cs="Arial"/>
                <w:sz w:val="24"/>
                <w:szCs w:val="24"/>
              </w:rPr>
              <w:t xml:space="preserve">the </w:t>
            </w:r>
            <w:r w:rsidR="009001F3" w:rsidRPr="003D12FF">
              <w:rPr>
                <w:rFonts w:ascii="Arial" w:hAnsi="Arial" w:cs="Arial"/>
                <w:sz w:val="24"/>
                <w:szCs w:val="24"/>
              </w:rPr>
              <w:t>Resources Committee</w:t>
            </w:r>
          </w:p>
        </w:tc>
      </w:tr>
      <w:tr w:rsidR="00421788" w:rsidRPr="003D12FF" w:rsidTr="00233BD3">
        <w:trPr>
          <w:trHeight w:val="82"/>
          <w:jc w:val="center"/>
        </w:trPr>
        <w:tc>
          <w:tcPr>
            <w:tcW w:w="1769" w:type="dxa"/>
            <w:vMerge/>
            <w:tcBorders>
              <w:top w:val="single" w:sz="1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b/>
                <w:sz w:val="24"/>
                <w:szCs w:val="24"/>
              </w:rPr>
            </w:pPr>
          </w:p>
        </w:tc>
        <w:tc>
          <w:tcPr>
            <w:tcW w:w="708"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233BD3">
            <w:pPr>
              <w:widowControl w:val="0"/>
              <w:rPr>
                <w:rFonts w:ascii="Arial" w:hAnsi="Arial" w:cs="Arial"/>
                <w:sz w:val="24"/>
                <w:szCs w:val="24"/>
              </w:rPr>
            </w:pPr>
            <w:r w:rsidRPr="003D12FF">
              <w:rPr>
                <w:rFonts w:ascii="Arial" w:hAnsi="Arial" w:cs="Arial"/>
                <w:sz w:val="24"/>
                <w:szCs w:val="24"/>
              </w:rPr>
              <w:t>To agree an annual statement and strategy and monitor how school premiums are spent  (i.e. PE and Sports premium, Year 7 numeracy and maths Catch Up Premium, service premium and the Pupil Premium)</w:t>
            </w:r>
          </w:p>
        </w:tc>
        <w:tc>
          <w:tcPr>
            <w:tcW w:w="426" w:type="dxa"/>
            <w:tcBorders>
              <w:top w:val="single" w:sz="2"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b/>
                <w:sz w:val="24"/>
                <w:szCs w:val="24"/>
              </w:rPr>
            </w:pPr>
            <w:r w:rsidRPr="003D12FF">
              <w:rPr>
                <w:rFonts w:ascii="Arial" w:hAnsi="Arial" w:cs="Arial"/>
                <w:b/>
                <w:sz w:val="24"/>
                <w:szCs w:val="24"/>
              </w:rPr>
              <w:sym w:font="Wingdings" w:char="F0FB"/>
            </w:r>
          </w:p>
        </w:tc>
        <w:tc>
          <w:tcPr>
            <w:tcW w:w="2079" w:type="dxa"/>
            <w:tcBorders>
              <w:top w:val="single" w:sz="1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9001F3">
            <w:pPr>
              <w:widowControl w:val="0"/>
              <w:rPr>
                <w:rFonts w:ascii="Arial" w:hAnsi="Arial" w:cs="Arial"/>
                <w:b/>
                <w:sz w:val="24"/>
                <w:szCs w:val="24"/>
              </w:rPr>
            </w:pPr>
            <w:r w:rsidRPr="003D12FF">
              <w:rPr>
                <w:rFonts w:ascii="Arial" w:hAnsi="Arial" w:cs="Arial"/>
                <w:sz w:val="24"/>
                <w:szCs w:val="24"/>
              </w:rPr>
              <w:t>Delega</w:t>
            </w:r>
            <w:r w:rsidR="00157F5B" w:rsidRPr="003D12FF">
              <w:rPr>
                <w:rFonts w:ascii="Arial" w:hAnsi="Arial" w:cs="Arial"/>
                <w:sz w:val="24"/>
                <w:szCs w:val="24"/>
              </w:rPr>
              <w:t xml:space="preserve">ted to the Curriculum </w:t>
            </w:r>
            <w:r w:rsidRPr="003D12FF">
              <w:rPr>
                <w:rFonts w:ascii="Arial" w:hAnsi="Arial" w:cs="Arial"/>
                <w:sz w:val="24"/>
                <w:szCs w:val="24"/>
              </w:rPr>
              <w:t xml:space="preserve">Committee </w:t>
            </w:r>
          </w:p>
        </w:tc>
      </w:tr>
      <w:tr w:rsidR="00421788" w:rsidRPr="003D12FF" w:rsidTr="00233BD3">
        <w:trPr>
          <w:trHeight w:val="82"/>
          <w:jc w:val="center"/>
        </w:trPr>
        <w:tc>
          <w:tcPr>
            <w:tcW w:w="1769"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b/>
                <w:sz w:val="24"/>
                <w:szCs w:val="24"/>
              </w:rPr>
            </w:pPr>
          </w:p>
        </w:tc>
        <w:tc>
          <w:tcPr>
            <w:tcW w:w="708"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233BD3">
            <w:pPr>
              <w:widowControl w:val="0"/>
              <w:rPr>
                <w:rFonts w:ascii="Arial" w:hAnsi="Arial" w:cs="Arial"/>
                <w:sz w:val="24"/>
                <w:szCs w:val="24"/>
              </w:rPr>
            </w:pPr>
            <w:r w:rsidRPr="003D12FF">
              <w:rPr>
                <w:rFonts w:ascii="Arial" w:hAnsi="Arial" w:cs="Arial"/>
                <w:sz w:val="24"/>
                <w:szCs w:val="24"/>
              </w:rPr>
              <w:t xml:space="preserve">To </w:t>
            </w:r>
            <w:r w:rsidRPr="003D12FF">
              <w:rPr>
                <w:rFonts w:ascii="Arial" w:hAnsi="Arial" w:cs="Arial"/>
                <w:b/>
                <w:sz w:val="24"/>
                <w:szCs w:val="24"/>
              </w:rPr>
              <w:t>monitor</w:t>
            </w:r>
            <w:r w:rsidRPr="003D12FF">
              <w:rPr>
                <w:rFonts w:ascii="Arial" w:hAnsi="Arial" w:cs="Arial"/>
                <w:sz w:val="24"/>
                <w:szCs w:val="24"/>
              </w:rPr>
              <w:t xml:space="preserve"> monthly expenditure </w:t>
            </w:r>
          </w:p>
        </w:tc>
        <w:tc>
          <w:tcPr>
            <w:tcW w:w="426" w:type="dxa"/>
            <w:tcBorders>
              <w:top w:val="single" w:sz="2"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p>
        </w:tc>
      </w:tr>
      <w:tr w:rsidR="00421788" w:rsidRPr="003D12FF" w:rsidTr="00233BD3">
        <w:trPr>
          <w:trHeight w:val="82"/>
          <w:jc w:val="center"/>
        </w:trPr>
        <w:tc>
          <w:tcPr>
            <w:tcW w:w="1769"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708"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2" w:space="0" w:color="auto"/>
              <w:right w:val="single" w:sz="12" w:space="0" w:color="auto"/>
            </w:tcBorders>
            <w:shd w:val="clear" w:color="auto" w:fill="auto"/>
          </w:tcPr>
          <w:p w:rsidR="00421788" w:rsidRPr="003D12FF" w:rsidRDefault="00421788" w:rsidP="00233BD3">
            <w:pPr>
              <w:widowControl w:val="0"/>
              <w:spacing w:after="0" w:line="240" w:lineRule="auto"/>
              <w:rPr>
                <w:rFonts w:ascii="Arial" w:hAnsi="Arial" w:cs="Arial"/>
                <w:i/>
                <w:sz w:val="24"/>
                <w:szCs w:val="24"/>
              </w:rPr>
            </w:pPr>
            <w:r w:rsidRPr="003D12FF">
              <w:rPr>
                <w:rFonts w:ascii="Arial" w:hAnsi="Arial" w:cs="Arial"/>
                <w:sz w:val="24"/>
                <w:szCs w:val="24"/>
              </w:rPr>
              <w:t>To establish a charging and remissions policy.  (</w:t>
            </w:r>
            <w:r w:rsidRPr="003D12FF">
              <w:rPr>
                <w:rFonts w:ascii="Arial" w:hAnsi="Arial" w:cs="Arial"/>
                <w:i/>
                <w:sz w:val="24"/>
                <w:szCs w:val="24"/>
              </w:rPr>
              <w:t>Governing bodies are free to delegate to a committee of the governing body, an individual governor or the Headteacher – DFE Statutory Policies for school document).</w:t>
            </w:r>
          </w:p>
          <w:p w:rsidR="00421788" w:rsidRPr="003D12FF" w:rsidRDefault="00421788" w:rsidP="00233BD3">
            <w:pPr>
              <w:widowControl w:val="0"/>
              <w:spacing w:after="0" w:line="240" w:lineRule="auto"/>
              <w:rPr>
                <w:rFonts w:ascii="Arial" w:hAnsi="Arial" w:cs="Arial"/>
                <w:sz w:val="24"/>
                <w:szCs w:val="24"/>
              </w:rPr>
            </w:pPr>
          </w:p>
        </w:tc>
        <w:tc>
          <w:tcPr>
            <w:tcW w:w="426" w:type="dxa"/>
            <w:tcBorders>
              <w:top w:val="single" w:sz="2" w:space="0" w:color="auto"/>
              <w:left w:val="single" w:sz="1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421788" w:rsidRPr="003D12FF" w:rsidRDefault="00157F5B" w:rsidP="00233BD3">
            <w:pPr>
              <w:widowControl w:val="0"/>
              <w:rPr>
                <w:rFonts w:ascii="Arial" w:hAnsi="Arial" w:cs="Arial"/>
                <w:sz w:val="24"/>
                <w:szCs w:val="24"/>
              </w:rPr>
            </w:pPr>
            <w:r w:rsidRPr="003D12FF">
              <w:rPr>
                <w:rFonts w:ascii="Arial" w:hAnsi="Arial" w:cs="Arial"/>
                <w:b/>
                <w:sz w:val="24"/>
                <w:szCs w:val="24"/>
              </w:rPr>
              <w:t>X</w:t>
            </w:r>
          </w:p>
        </w:tc>
        <w:tc>
          <w:tcPr>
            <w:tcW w:w="425" w:type="dxa"/>
            <w:tcBorders>
              <w:top w:val="single" w:sz="2" w:space="0" w:color="auto"/>
              <w:left w:val="single" w:sz="2" w:space="0" w:color="auto"/>
              <w:bottom w:val="single" w:sz="2" w:space="0" w:color="auto"/>
              <w:right w:val="single" w:sz="12" w:space="0" w:color="auto"/>
            </w:tcBorders>
            <w:shd w:val="clear" w:color="auto" w:fill="auto"/>
            <w:vAlign w:val="center"/>
          </w:tcPr>
          <w:p w:rsidR="00421788" w:rsidRPr="003D12FF" w:rsidRDefault="00157F5B" w:rsidP="00233BD3">
            <w:pPr>
              <w:widowControl w:val="0"/>
              <w:rPr>
                <w:rFonts w:ascii="Arial" w:hAnsi="Arial" w:cs="Arial"/>
                <w:sz w:val="24"/>
                <w:szCs w:val="24"/>
              </w:rPr>
            </w:pPr>
            <w:r w:rsidRPr="003D12FF">
              <w:rPr>
                <w:rFonts w:ascii="Arial" w:hAnsi="Arial" w:cs="Arial"/>
                <w:b/>
                <w:sz w:val="24"/>
                <w:szCs w:val="24"/>
              </w:rPr>
              <w:t>X</w:t>
            </w:r>
          </w:p>
        </w:tc>
        <w:tc>
          <w:tcPr>
            <w:tcW w:w="2079" w:type="dxa"/>
            <w:tcBorders>
              <w:top w:val="single" w:sz="2"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p>
        </w:tc>
      </w:tr>
      <w:tr w:rsidR="00421788" w:rsidRPr="003D12FF" w:rsidTr="00233BD3">
        <w:trPr>
          <w:trHeight w:val="82"/>
          <w:jc w:val="center"/>
        </w:trPr>
        <w:tc>
          <w:tcPr>
            <w:tcW w:w="1769" w:type="dxa"/>
            <w:vMerge/>
            <w:tcBorders>
              <w:top w:val="single" w:sz="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p>
        </w:tc>
        <w:tc>
          <w:tcPr>
            <w:tcW w:w="708" w:type="dxa"/>
            <w:tcBorders>
              <w:top w:val="single" w:sz="2" w:space="0" w:color="auto"/>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24" w:space="0" w:color="auto"/>
              <w:right w:val="single" w:sz="12" w:space="0" w:color="auto"/>
            </w:tcBorders>
            <w:shd w:val="clear" w:color="auto" w:fill="auto"/>
          </w:tcPr>
          <w:p w:rsidR="00421788" w:rsidRPr="003D12FF" w:rsidRDefault="00421788" w:rsidP="00233BD3">
            <w:pPr>
              <w:widowControl w:val="0"/>
              <w:rPr>
                <w:rFonts w:ascii="Arial" w:hAnsi="Arial" w:cs="Arial"/>
                <w:sz w:val="24"/>
                <w:szCs w:val="24"/>
              </w:rPr>
            </w:pPr>
            <w:r w:rsidRPr="003D12FF">
              <w:rPr>
                <w:rFonts w:ascii="Arial" w:hAnsi="Arial" w:cs="Arial"/>
                <w:sz w:val="24"/>
                <w:szCs w:val="24"/>
              </w:rPr>
              <w:t>To enter into contracts (GB should agree financial limits)</w:t>
            </w:r>
          </w:p>
          <w:p w:rsidR="00421788" w:rsidRPr="003D12FF" w:rsidRDefault="00421788" w:rsidP="00233BD3">
            <w:pPr>
              <w:widowControl w:val="0"/>
              <w:rPr>
                <w:rFonts w:ascii="Arial" w:hAnsi="Arial" w:cs="Arial"/>
                <w:sz w:val="24"/>
                <w:szCs w:val="24"/>
              </w:rPr>
            </w:pPr>
          </w:p>
          <w:p w:rsidR="00421788" w:rsidRPr="003D12FF" w:rsidRDefault="00421788" w:rsidP="00233BD3">
            <w:pPr>
              <w:widowControl w:val="0"/>
              <w:rPr>
                <w:rFonts w:ascii="Arial" w:hAnsi="Arial" w:cs="Arial"/>
                <w:sz w:val="24"/>
                <w:szCs w:val="24"/>
              </w:rPr>
            </w:pPr>
          </w:p>
        </w:tc>
        <w:tc>
          <w:tcPr>
            <w:tcW w:w="426" w:type="dxa"/>
            <w:tcBorders>
              <w:top w:val="single" w:sz="2" w:space="0" w:color="auto"/>
              <w:left w:val="single" w:sz="12" w:space="0" w:color="auto"/>
              <w:bottom w:val="single" w:sz="24"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4"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4" w:space="0" w:color="auto"/>
              <w:right w:val="single" w:sz="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24" w:space="0" w:color="auto"/>
              <w:right w:val="single" w:sz="12" w:space="0" w:color="auto"/>
            </w:tcBorders>
            <w:shd w:val="clear" w:color="auto" w:fill="auto"/>
            <w:vAlign w:val="center"/>
          </w:tcPr>
          <w:p w:rsidR="00421788" w:rsidRPr="003D12FF" w:rsidRDefault="00421788" w:rsidP="00233BD3">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233BD3">
            <w:pPr>
              <w:widowControl w:val="0"/>
              <w:rPr>
                <w:rFonts w:ascii="Arial" w:hAnsi="Arial" w:cs="Arial"/>
                <w:sz w:val="24"/>
                <w:szCs w:val="24"/>
              </w:rPr>
            </w:pPr>
            <w:r w:rsidRPr="003D12FF">
              <w:rPr>
                <w:rFonts w:ascii="Arial" w:hAnsi="Arial" w:cs="Arial"/>
                <w:sz w:val="24"/>
                <w:szCs w:val="24"/>
              </w:rPr>
              <w:t xml:space="preserve">HT can spend up to </w:t>
            </w:r>
            <w:r w:rsidR="009001F3" w:rsidRPr="003D12FF">
              <w:rPr>
                <w:rFonts w:ascii="Arial" w:hAnsi="Arial" w:cs="Arial"/>
                <w:sz w:val="24"/>
                <w:szCs w:val="24"/>
              </w:rPr>
              <w:t>£10,000</w:t>
            </w: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lastRenderedPageBreak/>
              <w:t xml:space="preserve">Curriculum </w:t>
            </w:r>
          </w:p>
          <w:p w:rsidR="00421788" w:rsidRPr="003D12FF" w:rsidRDefault="00421788" w:rsidP="00094941">
            <w:pPr>
              <w:rPr>
                <w:rFonts w:ascii="Arial" w:hAnsi="Arial" w:cs="Arial"/>
                <w:b/>
                <w:sz w:val="24"/>
                <w:szCs w:val="24"/>
              </w:rPr>
            </w:pP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Ensure a balanced and broad and broadly based curriculum is taught to all pupils in line with the Education Act 2002, s78 and have regard to any guidance the secretary of state publishes.  The curriculum for maintained schools must include the national curriculum.</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consider any disapplication for pupil(s)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decide which subject options should be taught having regard to resources, and implement provision for flexibility in the curriculum (including activities outside school day)</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bottom w:val="nil"/>
              <w:right w:val="single" w:sz="12" w:space="0" w:color="auto"/>
            </w:tcBorders>
            <w:shd w:val="clear" w:color="auto" w:fill="auto"/>
            <w:vAlign w:val="center"/>
          </w:tcPr>
          <w:p w:rsidR="00421788" w:rsidRPr="003D12FF" w:rsidRDefault="00421788" w:rsidP="00094941">
            <w:pPr>
              <w:rPr>
                <w:rFonts w:ascii="Arial" w:hAnsi="Arial" w:cs="Arial"/>
                <w:sz w:val="24"/>
                <w:szCs w:val="24"/>
              </w:rPr>
            </w:pPr>
          </w:p>
        </w:tc>
        <w:tc>
          <w:tcPr>
            <w:tcW w:w="708" w:type="dxa"/>
            <w:tcBorders>
              <w:left w:val="single" w:sz="12" w:space="0" w:color="auto"/>
              <w:bottom w:val="single" w:sz="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Establish and review a Relationship and Sex Education policy (including in primary schools where the GB must decide whether to teach sex education) and ensure that parents are informed of their right to withdraw their children</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B21C77">
        <w:trPr>
          <w:trHeight w:val="82"/>
          <w:jc w:val="center"/>
        </w:trPr>
        <w:tc>
          <w:tcPr>
            <w:tcW w:w="1769" w:type="dxa"/>
            <w:vMerge w:val="restart"/>
            <w:tcBorders>
              <w:top w:val="nil"/>
              <w:left w:val="single" w:sz="12" w:space="0" w:color="auto"/>
              <w:bottom w:val="single" w:sz="24" w:space="0" w:color="auto"/>
              <w:right w:val="single" w:sz="12" w:space="0" w:color="auto"/>
            </w:tcBorders>
            <w:shd w:val="clear" w:color="auto" w:fill="auto"/>
            <w:vAlign w:val="center"/>
          </w:tcPr>
          <w:p w:rsidR="00421788" w:rsidRPr="003D12FF" w:rsidRDefault="00421788" w:rsidP="00B21C77">
            <w:pPr>
              <w:widowControl w:val="0"/>
              <w:rPr>
                <w:rFonts w:ascii="Arial" w:hAnsi="Arial" w:cs="Arial"/>
                <w:b/>
                <w:sz w:val="24"/>
                <w:szCs w:val="24"/>
              </w:rPr>
            </w:pPr>
          </w:p>
        </w:tc>
        <w:tc>
          <w:tcPr>
            <w:tcW w:w="708" w:type="dxa"/>
            <w:tcBorders>
              <w:left w:val="single" w:sz="12" w:space="0" w:color="auto"/>
              <w:bottom w:val="single" w:sz="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rPr>
                <w:rFonts w:ascii="Arial" w:hAnsi="Arial" w:cs="Arial"/>
                <w:b/>
                <w:sz w:val="24"/>
                <w:szCs w:val="24"/>
              </w:rPr>
            </w:pPr>
            <w:r w:rsidRPr="003D12FF">
              <w:rPr>
                <w:rFonts w:ascii="Arial" w:hAnsi="Arial" w:cs="Arial"/>
                <w:sz w:val="24"/>
                <w:szCs w:val="24"/>
              </w:rPr>
              <w:t xml:space="preserve">Governing Boards should provide clear advice to the head teacher on which he/she can base a Careers Advice strategy, which is appropriately resourced and meets the school’s legal requirements.  Governing Boards must have regard to the DFE’s Careers Statutory Guidance to ensure that high-quality careers advice and guidance is provided to pupils.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B21C77">
        <w:trPr>
          <w:trHeight w:val="82"/>
          <w:jc w:val="center"/>
        </w:trPr>
        <w:tc>
          <w:tcPr>
            <w:tcW w:w="1769" w:type="dxa"/>
            <w:vMerge/>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rPr>
                <w:rFonts w:ascii="Arial" w:hAnsi="Arial" w:cs="Arial"/>
                <w:b/>
                <w:sz w:val="24"/>
                <w:szCs w:val="24"/>
              </w:rPr>
            </w:pPr>
          </w:p>
        </w:tc>
        <w:tc>
          <w:tcPr>
            <w:tcW w:w="708" w:type="dxa"/>
            <w:tcBorders>
              <w:left w:val="single" w:sz="12" w:space="0" w:color="auto"/>
              <w:bottom w:val="single" w:sz="18" w:space="0" w:color="auto"/>
              <w:right w:val="single" w:sz="12" w:space="0" w:color="auto"/>
            </w:tcBorders>
            <w:shd w:val="clear" w:color="auto" w:fill="auto"/>
          </w:tcPr>
          <w:p w:rsidR="00421788" w:rsidRPr="003D12FF" w:rsidRDefault="00421788" w:rsidP="00B21C77">
            <w:pPr>
              <w:pStyle w:val="ListParagraph"/>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18" w:space="0" w:color="auto"/>
              <w:right w:val="single" w:sz="12" w:space="0" w:color="auto"/>
            </w:tcBorders>
            <w:shd w:val="clear" w:color="auto" w:fill="auto"/>
          </w:tcPr>
          <w:p w:rsidR="00421788" w:rsidRPr="003D12FF" w:rsidRDefault="00421788" w:rsidP="00B21C77">
            <w:pPr>
              <w:rPr>
                <w:rFonts w:ascii="Arial" w:hAnsi="Arial" w:cs="Arial"/>
                <w:sz w:val="24"/>
                <w:szCs w:val="24"/>
              </w:rPr>
            </w:pPr>
            <w:r w:rsidRPr="003D12FF">
              <w:rPr>
                <w:rFonts w:ascii="Arial" w:hAnsi="Arial" w:cs="Arial"/>
                <w:sz w:val="24"/>
                <w:szCs w:val="24"/>
              </w:rPr>
              <w:t xml:space="preserve">Governing Boards have a responsibility for ensuring that provision of religious education (RE) meets statutory requirements.  </w:t>
            </w:r>
          </w:p>
        </w:tc>
        <w:tc>
          <w:tcPr>
            <w:tcW w:w="426" w:type="dxa"/>
            <w:tcBorders>
              <w:top w:val="single" w:sz="4" w:space="0" w:color="auto"/>
              <w:left w:val="single" w:sz="12" w:space="0" w:color="auto"/>
              <w:bottom w:val="single" w:sz="18" w:space="0" w:color="auto"/>
              <w:right w:val="single" w:sz="4" w:space="0" w:color="auto"/>
            </w:tcBorders>
            <w:shd w:val="clear" w:color="auto" w:fill="auto"/>
            <w:vAlign w:val="center"/>
          </w:tcPr>
          <w:p w:rsidR="00421788" w:rsidRPr="003D12FF" w:rsidRDefault="00421788" w:rsidP="00094941">
            <w:pPr>
              <w:jc w:val="center"/>
              <w:rPr>
                <w:rFonts w:ascii="Arial" w:hAnsi="Arial" w:cs="Arial"/>
                <w:sz w:val="24"/>
                <w:szCs w:val="24"/>
              </w:rPr>
            </w:pP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421788" w:rsidRPr="003D12FF" w:rsidRDefault="00421788" w:rsidP="00094941">
            <w:pPr>
              <w:jc w:val="center"/>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421788" w:rsidRPr="003D12FF" w:rsidRDefault="00421788" w:rsidP="00094941">
            <w:pPr>
              <w:jc w:val="cente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18" w:space="0" w:color="auto"/>
              <w:right w:val="single" w:sz="12" w:space="0" w:color="auto"/>
            </w:tcBorders>
            <w:shd w:val="clear" w:color="auto" w:fill="auto"/>
            <w:vAlign w:val="center"/>
          </w:tcPr>
          <w:p w:rsidR="00421788" w:rsidRPr="003D12FF" w:rsidRDefault="00421788" w:rsidP="00094941">
            <w:pPr>
              <w:jc w:val="center"/>
              <w:rPr>
                <w:rFonts w:ascii="Arial" w:hAnsi="Arial" w:cs="Arial"/>
                <w:sz w:val="24"/>
                <w:szCs w:val="24"/>
              </w:rPr>
            </w:pPr>
          </w:p>
        </w:tc>
        <w:tc>
          <w:tcPr>
            <w:tcW w:w="2079" w:type="dxa"/>
            <w:tcBorders>
              <w:top w:val="single" w:sz="4" w:space="0" w:color="auto"/>
              <w:left w:val="single" w:sz="12" w:space="0" w:color="auto"/>
              <w:bottom w:val="single" w:sz="18" w:space="0" w:color="auto"/>
              <w:right w:val="single" w:sz="12" w:space="0" w:color="auto"/>
            </w:tcBorders>
            <w:shd w:val="clear" w:color="auto" w:fill="auto"/>
          </w:tcPr>
          <w:p w:rsidR="00421788" w:rsidRPr="003D12FF" w:rsidRDefault="00421788" w:rsidP="00094941">
            <w:pPr>
              <w:rPr>
                <w:rFonts w:ascii="Arial" w:hAnsi="Arial" w:cs="Arial"/>
                <w:sz w:val="24"/>
                <w:szCs w:val="24"/>
              </w:rPr>
            </w:pPr>
          </w:p>
        </w:tc>
      </w:tr>
      <w:tr w:rsidR="00421788" w:rsidRPr="003D12FF" w:rsidTr="00B21C77">
        <w:trPr>
          <w:trHeight w:val="82"/>
          <w:jc w:val="center"/>
        </w:trPr>
        <w:tc>
          <w:tcPr>
            <w:tcW w:w="1769" w:type="dxa"/>
            <w:vMerge/>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rPr>
                <w:rFonts w:ascii="Arial" w:hAnsi="Arial" w:cs="Arial"/>
                <w:b/>
                <w:sz w:val="24"/>
                <w:szCs w:val="24"/>
              </w:rPr>
            </w:pPr>
          </w:p>
        </w:tc>
        <w:tc>
          <w:tcPr>
            <w:tcW w:w="708" w:type="dxa"/>
            <w:tcBorders>
              <w:top w:val="single" w:sz="18" w:space="0" w:color="auto"/>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numPr>
                <w:ilvl w:val="0"/>
                <w:numId w:val="38"/>
              </w:numPr>
              <w:ind w:left="454"/>
              <w:rPr>
                <w:rFonts w:ascii="Arial" w:hAnsi="Arial" w:cs="Arial"/>
                <w:sz w:val="24"/>
                <w:szCs w:val="24"/>
              </w:rPr>
            </w:pPr>
          </w:p>
        </w:tc>
        <w:tc>
          <w:tcPr>
            <w:tcW w:w="4633" w:type="dxa"/>
            <w:tcBorders>
              <w:top w:val="single" w:sz="18" w:space="0" w:color="auto"/>
              <w:left w:val="single" w:sz="12" w:space="0" w:color="auto"/>
              <w:bottom w:val="single" w:sz="24" w:space="0" w:color="auto"/>
              <w:right w:val="single" w:sz="2" w:space="0" w:color="auto"/>
            </w:tcBorders>
            <w:shd w:val="clear" w:color="auto" w:fill="auto"/>
          </w:tcPr>
          <w:p w:rsidR="00421788" w:rsidRPr="003D12FF" w:rsidRDefault="00421788" w:rsidP="00094941">
            <w:pPr>
              <w:rPr>
                <w:rFonts w:ascii="Arial" w:hAnsi="Arial" w:cs="Arial"/>
                <w:sz w:val="24"/>
                <w:szCs w:val="24"/>
              </w:rPr>
            </w:pPr>
            <w:r w:rsidRPr="003D12FF">
              <w:rPr>
                <w:rFonts w:ascii="Arial" w:hAnsi="Arial" w:cs="Arial"/>
                <w:sz w:val="24"/>
                <w:szCs w:val="24"/>
              </w:rPr>
              <w:t>To ensure that all pupils take part in a daily act of collective worship in line with statutory requirements</w:t>
            </w:r>
          </w:p>
        </w:tc>
        <w:tc>
          <w:tcPr>
            <w:tcW w:w="426" w:type="dxa"/>
            <w:tcBorders>
              <w:top w:val="single" w:sz="18"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rPr>
                <w:rFonts w:ascii="Arial" w:hAnsi="Arial" w:cs="Arial"/>
                <w:b/>
                <w:sz w:val="24"/>
                <w:szCs w:val="24"/>
              </w:rPr>
            </w:pPr>
          </w:p>
        </w:tc>
        <w:tc>
          <w:tcPr>
            <w:tcW w:w="425" w:type="dxa"/>
            <w:tcBorders>
              <w:top w:val="single" w:sz="18"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rPr>
                <w:rFonts w:ascii="Arial" w:hAnsi="Arial" w:cs="Arial"/>
                <w:b/>
                <w:sz w:val="24"/>
                <w:szCs w:val="24"/>
              </w:rPr>
            </w:pPr>
          </w:p>
        </w:tc>
        <w:tc>
          <w:tcPr>
            <w:tcW w:w="425" w:type="dxa"/>
            <w:tcBorders>
              <w:top w:val="single" w:sz="18"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rPr>
                <w:rFonts w:ascii="Arial" w:hAnsi="Arial" w:cs="Arial"/>
                <w:b/>
                <w:sz w:val="24"/>
                <w:szCs w:val="24"/>
              </w:rPr>
            </w:pPr>
          </w:p>
        </w:tc>
        <w:tc>
          <w:tcPr>
            <w:tcW w:w="425" w:type="dxa"/>
            <w:tcBorders>
              <w:top w:val="single" w:sz="18"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18"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t>Extra-curricular provision</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decide whether to offer additional activities and what form these should take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4" w:space="0" w:color="auto"/>
              <w:right w:val="single" w:sz="12" w:space="0" w:color="auto"/>
            </w:tcBorders>
            <w:shd w:val="clear" w:color="auto" w:fill="auto"/>
            <w:vAlign w:val="center"/>
          </w:tcPr>
          <w:p w:rsidR="00421788" w:rsidRPr="003D12FF" w:rsidRDefault="009001F3" w:rsidP="00094941">
            <w:pPr>
              <w:rPr>
                <w:rFonts w:ascii="Arial" w:hAnsi="Arial" w:cs="Arial"/>
                <w:sz w:val="32"/>
                <w:szCs w:val="32"/>
              </w:rPr>
            </w:pPr>
            <w:r w:rsidRPr="003D12FF">
              <w:rPr>
                <w:rFonts w:ascii="Arial" w:hAnsi="Arial" w:cs="Arial"/>
                <w:b/>
                <w:sz w:val="24"/>
                <w:szCs w:val="24"/>
              </w:rPr>
              <w:sym w:font="Wingdings" w:char="F0FC"/>
            </w: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i/>
                <w:sz w:val="24"/>
                <w:szCs w:val="24"/>
              </w:rPr>
            </w:pPr>
            <w:r w:rsidRPr="003D12FF">
              <w:rPr>
                <w:rFonts w:ascii="Arial" w:hAnsi="Arial" w:cs="Arial"/>
                <w:sz w:val="24"/>
                <w:szCs w:val="24"/>
              </w:rPr>
              <w:t>To put into place the additional services provided</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decide whether to stop providing additional activities</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1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Performance management</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adopt and review teacher appraisal policy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appoint the panel to carry out the appraisal of the head teacher</w:t>
            </w:r>
          </w:p>
        </w:tc>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carry out appraisal of other teachers (or delegate to line managers in the school)</w:t>
            </w:r>
          </w:p>
        </w:tc>
        <w:tc>
          <w:tcPr>
            <w:tcW w:w="426"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Discipline/ exclusions</w:t>
            </w:r>
          </w:p>
          <w:p w:rsidR="00421788" w:rsidRPr="003D12FF" w:rsidRDefault="00421788" w:rsidP="00094941">
            <w:pPr>
              <w:widowControl w:val="0"/>
              <w:rPr>
                <w:rFonts w:ascii="Arial" w:hAnsi="Arial" w:cs="Arial"/>
                <w:b/>
                <w:sz w:val="24"/>
                <w:szCs w:val="24"/>
              </w:rPr>
            </w:pP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review all permanent exclusions and fixed term exclusions where the pupil is either excluded for more than 15 days in total in a term or would lose the opportunity to sit a public examination </w:t>
            </w:r>
          </w:p>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(Can be delegated to chair/vice-chair in cases of urgency)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12"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12"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produce a set of written principles for the school behaviour policy and present these for consultation </w:t>
            </w:r>
          </w:p>
        </w:tc>
        <w:tc>
          <w:tcPr>
            <w:tcW w:w="426" w:type="dxa"/>
            <w:tcBorders>
              <w:top w:val="single" w:sz="4" w:space="0" w:color="auto"/>
              <w:left w:val="single" w:sz="12" w:space="0" w:color="auto"/>
              <w:bottom w:val="single" w:sz="12"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color w:val="92CDDC"/>
                <w:sz w:val="24"/>
                <w:szCs w:val="24"/>
              </w:rPr>
            </w:pPr>
          </w:p>
        </w:tc>
        <w:tc>
          <w:tcPr>
            <w:tcW w:w="425" w:type="dxa"/>
            <w:tcBorders>
              <w:top w:val="single" w:sz="1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color w:val="92CDDC"/>
                <w:sz w:val="24"/>
                <w:szCs w:val="24"/>
              </w:rPr>
            </w:pP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color w:val="92CDDC"/>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draft the content of the school behaviour policy and publicise it to staff, students and parents. </w:t>
            </w:r>
          </w:p>
        </w:tc>
        <w:tc>
          <w:tcPr>
            <w:tcW w:w="426"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lastRenderedPageBreak/>
              <w:t>Admissions</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annually determine admission arrangements  (VA and foundation schools)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carry out consultation where changes to admission arrangements are proposed, or the governing body has not consulted on their arrangements in the last seven years (VA and foundation schools)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Admissions: application decisions </w:t>
            </w:r>
            <w:r w:rsidRPr="003D12FF">
              <w:rPr>
                <w:rFonts w:ascii="Arial" w:hAnsi="Arial" w:cs="Arial"/>
                <w:i/>
                <w:sz w:val="24"/>
                <w:szCs w:val="24"/>
              </w:rPr>
              <w:t>(Governing bodies of VA and foundation schools must establish a dedicated admissions committee to allocate places, where they choose to delegate authority to</w:t>
            </w:r>
            <w:r w:rsidRPr="003D12FF">
              <w:rPr>
                <w:rFonts w:ascii="Arial" w:hAnsi="Arial" w:cs="Arial"/>
                <w:sz w:val="24"/>
                <w:szCs w:val="24"/>
              </w:rPr>
              <w:t xml:space="preserve"> committee level)</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and publish an admissions appeal timetable (VA and foundation schools)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appeal against LA directions to admit pupil(s) (voluntary, foundation and special schools; also community and VC schools where LA is the admissions authority)</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18"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18"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D736E6" w:rsidP="00094941">
            <w:pPr>
              <w:widowControl w:val="0"/>
              <w:rPr>
                <w:rFonts w:ascii="Arial" w:hAnsi="Arial" w:cs="Arial"/>
                <w:b/>
                <w:sz w:val="24"/>
                <w:szCs w:val="24"/>
              </w:rPr>
            </w:pPr>
            <w:r w:rsidRPr="003D12FF">
              <w:rPr>
                <w:rFonts w:ascii="Arial" w:hAnsi="Arial" w:cs="Arial"/>
                <w:b/>
                <w:sz w:val="24"/>
                <w:szCs w:val="24"/>
              </w:rPr>
              <w:t>Not applicable</w:t>
            </w:r>
          </w:p>
        </w:tc>
      </w:tr>
      <w:tr w:rsidR="00421788" w:rsidRPr="003D12FF" w:rsidTr="00D01D02">
        <w:trPr>
          <w:trHeight w:val="82"/>
          <w:jc w:val="center"/>
        </w:trPr>
        <w:tc>
          <w:tcPr>
            <w:tcW w:w="1769" w:type="dxa"/>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t>Premises &amp; insurance</w:t>
            </w:r>
          </w:p>
        </w:tc>
        <w:tc>
          <w:tcPr>
            <w:tcW w:w="708" w:type="dxa"/>
            <w:tcBorders>
              <w:top w:val="single" w:sz="24" w:space="0" w:color="auto"/>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Buildings insurance and personal liability– GB to seek advice from LA, diocese or trustees where appropriate</w:t>
            </w:r>
          </w:p>
        </w:tc>
        <w:tc>
          <w:tcPr>
            <w:tcW w:w="426" w:type="dxa"/>
            <w:tcBorders>
              <w:top w:val="single" w:sz="2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18" w:space="0" w:color="auto"/>
              <w:left w:val="single" w:sz="4" w:space="0" w:color="auto"/>
              <w:bottom w:val="single" w:sz="24"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18"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t>Health &amp; safety</w:t>
            </w:r>
          </w:p>
          <w:p w:rsidR="00421788" w:rsidRPr="003D12FF" w:rsidRDefault="00421788" w:rsidP="00094941">
            <w:pPr>
              <w:widowControl w:val="0"/>
              <w:rPr>
                <w:rFonts w:ascii="Arial" w:hAnsi="Arial" w:cs="Arial"/>
                <w:sz w:val="24"/>
                <w:szCs w:val="24"/>
              </w:rPr>
            </w:pPr>
            <w:r w:rsidRPr="003D12FF">
              <w:rPr>
                <w:rFonts w:ascii="Arial" w:hAnsi="Arial" w:cs="Arial"/>
                <w:sz w:val="24"/>
                <w:szCs w:val="24"/>
              </w:rPr>
              <w:br w:type="page"/>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ensure a health and safety policy and procedures are in place</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ensure that health and safety regulations are followed.</w:t>
            </w:r>
          </w:p>
          <w:p w:rsidR="00421788" w:rsidRPr="003D12FF" w:rsidRDefault="00421788" w:rsidP="00094941">
            <w:pPr>
              <w:widowControl w:val="0"/>
              <w:rPr>
                <w:rFonts w:ascii="Arial" w:hAnsi="Arial" w:cs="Arial"/>
                <w:sz w:val="24"/>
                <w:szCs w:val="24"/>
              </w:rPr>
            </w:pPr>
          </w:p>
          <w:p w:rsidR="00421788" w:rsidRPr="003D12FF" w:rsidRDefault="00421788" w:rsidP="00094941">
            <w:pPr>
              <w:widowControl w:val="0"/>
              <w:rPr>
                <w:rFonts w:ascii="Arial" w:hAnsi="Arial" w:cs="Arial"/>
                <w:sz w:val="24"/>
                <w:szCs w:val="24"/>
              </w:rPr>
            </w:pP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hRule="exact" w:val="680"/>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lastRenderedPageBreak/>
              <w:t>School organisation</w:t>
            </w:r>
          </w:p>
          <w:p w:rsidR="00421788" w:rsidRPr="003D12FF" w:rsidRDefault="00421788" w:rsidP="00094941">
            <w:pPr>
              <w:widowControl w:val="0"/>
              <w:rPr>
                <w:rFonts w:ascii="Arial" w:hAnsi="Arial" w:cs="Arial"/>
                <w:b/>
                <w:sz w:val="24"/>
                <w:szCs w:val="24"/>
              </w:rPr>
            </w:pP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publish proposals to change category of school</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157F5B" w:rsidP="00094941">
            <w:pPr>
              <w:widowControl w:val="0"/>
              <w:rPr>
                <w:rFonts w:ascii="Arial" w:hAnsi="Arial" w:cs="Arial"/>
                <w:sz w:val="24"/>
                <w:szCs w:val="24"/>
              </w:rPr>
            </w:pPr>
            <w:r w:rsidRPr="003D12FF">
              <w:rPr>
                <w:rFonts w:ascii="Arial" w:hAnsi="Arial" w:cs="Arial"/>
                <w:b/>
                <w:sz w:val="24"/>
                <w:szCs w:val="24"/>
              </w:rPr>
              <w:t>X</w:t>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hRule="exact" w:val="68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decide whether to convert to academy status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hRule="exact" w:val="68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Propose to alter voluntary foundation or foundation special school</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hRule="exact" w:val="680"/>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Propose to discontinue voluntary foundation or foundation special school</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set the times of school sessions and the dates of school terms and holidays </w:t>
            </w:r>
            <w:r w:rsidRPr="003D12FF">
              <w:rPr>
                <w:rFonts w:ascii="Arial" w:hAnsi="Arial" w:cs="Arial"/>
                <w:i/>
                <w:sz w:val="24"/>
                <w:szCs w:val="24"/>
              </w:rPr>
              <w:t>(except in community, special and VC schools where this is the LA’s role)</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4451CC">
            <w:pPr>
              <w:widowControl w:val="0"/>
              <w:rPr>
                <w:rFonts w:ascii="Arial" w:hAnsi="Arial" w:cs="Arial"/>
                <w:sz w:val="24"/>
                <w:szCs w:val="24"/>
              </w:rPr>
            </w:pPr>
            <w:r w:rsidRPr="003D12FF">
              <w:rPr>
                <w:rFonts w:ascii="Arial" w:hAnsi="Arial" w:cs="Arial"/>
                <w:sz w:val="24"/>
                <w:szCs w:val="24"/>
              </w:rPr>
              <w:t xml:space="preserve">To ensure that school lunches and other food and drink provided meets the school food standards.  School Food in England Regulations 2016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a data protection policy and review it at least every two years and register with the Information Commissioner’s Office</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157F5B" w:rsidP="00094941">
            <w:pPr>
              <w:widowControl w:val="0"/>
              <w:rPr>
                <w:rFonts w:ascii="Arial" w:hAnsi="Arial" w:cs="Arial"/>
                <w:b/>
                <w:sz w:val="24"/>
                <w:szCs w:val="24"/>
              </w:rPr>
            </w:pPr>
            <w:r w:rsidRPr="003D12FF">
              <w:rPr>
                <w:rFonts w:ascii="Arial" w:hAnsi="Arial" w:cs="Arial"/>
                <w:b/>
                <w:sz w:val="24"/>
                <w:szCs w:val="24"/>
              </w:rPr>
              <w:t xml:space="preserve">Resources committee </w:t>
            </w: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Maintain a register of pupil attendance</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ensure provision of free meals to those pupils meeting the criteria, including Universal Infant Free School Meals (if applicable)</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 xml:space="preserve">Information for parents </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 To determine whether to publish a home-school agreement (no longer a statutory requirement)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157F5B" w:rsidP="00094941">
            <w:pPr>
              <w:widowControl w:val="0"/>
              <w:rPr>
                <w:rFonts w:ascii="Arial" w:hAnsi="Arial" w:cs="Arial"/>
                <w:sz w:val="24"/>
                <w:szCs w:val="24"/>
              </w:rPr>
            </w:pPr>
            <w:r w:rsidRPr="003D12FF">
              <w:rPr>
                <w:rFonts w:ascii="Arial" w:hAnsi="Arial" w:cs="Arial"/>
                <w:b/>
                <w:sz w:val="24"/>
                <w:szCs w:val="24"/>
              </w:rPr>
              <w:t>X</w:t>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157F5B" w:rsidP="00094941">
            <w:pPr>
              <w:widowControl w:val="0"/>
              <w:rPr>
                <w:rFonts w:ascii="Arial" w:hAnsi="Arial" w:cs="Arial"/>
                <w:sz w:val="24"/>
                <w:szCs w:val="24"/>
              </w:rPr>
            </w:pPr>
            <w:r w:rsidRPr="003D12FF">
              <w:rPr>
                <w:rFonts w:ascii="Arial" w:hAnsi="Arial" w:cs="Arial"/>
                <w:b/>
                <w:sz w:val="24"/>
                <w:szCs w:val="24"/>
              </w:rPr>
              <w:t>X</w:t>
            </w:r>
          </w:p>
        </w:tc>
        <w:tc>
          <w:tcPr>
            <w:tcW w:w="425" w:type="dxa"/>
            <w:tcBorders>
              <w:top w:val="single" w:sz="2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Del="00D63E51" w:rsidRDefault="00421788" w:rsidP="00094941">
            <w:pPr>
              <w:widowControl w:val="0"/>
              <w:rPr>
                <w:rFonts w:ascii="Arial" w:hAnsi="Arial" w:cs="Arial"/>
                <w:sz w:val="24"/>
                <w:szCs w:val="24"/>
              </w:rPr>
            </w:pPr>
            <w:r w:rsidRPr="003D12FF">
              <w:rPr>
                <w:rFonts w:ascii="Arial" w:hAnsi="Arial" w:cs="Arial"/>
                <w:sz w:val="24"/>
                <w:szCs w:val="24"/>
              </w:rPr>
              <w:t>Overall responsibility for ensuring that statutory requirements for information published on the school website, including details of governance arrangements, are met</w:t>
            </w:r>
            <w:r w:rsidRPr="003D12FF">
              <w:rPr>
                <w:rFonts w:ascii="Arial" w:hAnsi="Arial" w:cs="Arial"/>
                <w:sz w:val="24"/>
                <w:szCs w:val="24"/>
              </w:rPr>
              <w:br/>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Del="00D63E51" w:rsidRDefault="00421788" w:rsidP="00094941">
            <w:pPr>
              <w:widowControl w:val="0"/>
              <w:rPr>
                <w:rFonts w:ascii="Arial" w:hAnsi="Arial" w:cs="Arial"/>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Del="00D63E51" w:rsidRDefault="00421788" w:rsidP="00094941">
            <w:pPr>
              <w:widowControl w:val="0"/>
              <w:rPr>
                <w:rFonts w:ascii="Arial" w:hAnsi="Arial" w:cs="Arial"/>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Del="00D63E51"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9001F3"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publish and review a complaints procedure</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bottom w:val="nil"/>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and publish a Freedom of Information scheme and ensure the school complies with it</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tcBorders>
              <w:top w:val="nil"/>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8F5344">
            <w:pPr>
              <w:widowControl w:val="0"/>
              <w:rPr>
                <w:rFonts w:ascii="Arial" w:hAnsi="Arial" w:cs="Arial"/>
                <w:sz w:val="24"/>
                <w:szCs w:val="24"/>
              </w:rPr>
            </w:pPr>
            <w:r w:rsidRPr="003D12FF">
              <w:rPr>
                <w:rFonts w:ascii="Arial" w:hAnsi="Arial" w:cs="Arial"/>
                <w:sz w:val="24"/>
                <w:szCs w:val="24"/>
              </w:rPr>
              <w:t xml:space="preserve">Monitoring GDPR compliance.  </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4" w:space="0" w:color="auto"/>
              <w:left w:val="single" w:sz="4"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B21C77">
        <w:trPr>
          <w:trHeight w:val="2620"/>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GB roles, procedures and development</w:t>
            </w:r>
          </w:p>
          <w:p w:rsidR="00421788" w:rsidRPr="003D12FF" w:rsidRDefault="00421788" w:rsidP="00FB1DC8">
            <w:pPr>
              <w:widowControl w:val="0"/>
              <w:rPr>
                <w:rFonts w:ascii="Arial" w:hAnsi="Arial" w:cs="Arial"/>
                <w:b/>
                <w:sz w:val="24"/>
                <w:szCs w:val="24"/>
              </w:rPr>
            </w:pP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D01D02">
            <w:pPr>
              <w:widowControl w:val="0"/>
              <w:spacing w:after="0" w:line="240" w:lineRule="auto"/>
              <w:rPr>
                <w:rFonts w:ascii="Arial" w:hAnsi="Arial" w:cs="Arial"/>
                <w:sz w:val="24"/>
                <w:szCs w:val="24"/>
              </w:rPr>
            </w:pPr>
            <w:r w:rsidRPr="003D12FF">
              <w:rPr>
                <w:rFonts w:ascii="Arial" w:hAnsi="Arial" w:cs="Arial"/>
                <w:sz w:val="24"/>
                <w:szCs w:val="24"/>
              </w:rPr>
              <w:t>Ensure focus on three core strategic functions:</w:t>
            </w:r>
          </w:p>
          <w:p w:rsidR="00421788" w:rsidRPr="003D12FF" w:rsidRDefault="00421788" w:rsidP="00D01D02">
            <w:pPr>
              <w:widowControl w:val="0"/>
              <w:spacing w:after="0" w:line="240" w:lineRule="auto"/>
              <w:rPr>
                <w:rFonts w:ascii="Arial" w:hAnsi="Arial" w:cs="Arial"/>
                <w:sz w:val="8"/>
                <w:szCs w:val="24"/>
              </w:rPr>
            </w:pPr>
          </w:p>
          <w:p w:rsidR="00421788" w:rsidRPr="003D12FF" w:rsidRDefault="00421788" w:rsidP="00D01D02">
            <w:pPr>
              <w:pStyle w:val="ListParagraph"/>
              <w:widowControl w:val="0"/>
              <w:numPr>
                <w:ilvl w:val="0"/>
                <w:numId w:val="37"/>
              </w:numPr>
              <w:spacing w:after="0" w:line="240" w:lineRule="auto"/>
              <w:ind w:left="248" w:hanging="248"/>
              <w:rPr>
                <w:rFonts w:ascii="Arial" w:hAnsi="Arial" w:cs="Arial"/>
                <w:sz w:val="20"/>
                <w:szCs w:val="24"/>
              </w:rPr>
            </w:pPr>
            <w:r w:rsidRPr="003D12FF">
              <w:rPr>
                <w:rFonts w:ascii="Arial" w:hAnsi="Arial" w:cs="Arial"/>
                <w:sz w:val="20"/>
                <w:szCs w:val="24"/>
              </w:rPr>
              <w:t>Ensuring clarity of vision, ethos and strategic direction</w:t>
            </w:r>
          </w:p>
          <w:p w:rsidR="00421788" w:rsidRPr="003D12FF" w:rsidRDefault="00421788" w:rsidP="00D01D02">
            <w:pPr>
              <w:pStyle w:val="ListParagraph"/>
              <w:widowControl w:val="0"/>
              <w:numPr>
                <w:ilvl w:val="0"/>
                <w:numId w:val="37"/>
              </w:numPr>
              <w:spacing w:after="0" w:line="240" w:lineRule="auto"/>
              <w:ind w:left="248" w:hanging="248"/>
              <w:rPr>
                <w:rFonts w:ascii="Arial" w:hAnsi="Arial" w:cs="Arial"/>
                <w:sz w:val="20"/>
                <w:szCs w:val="24"/>
              </w:rPr>
            </w:pPr>
            <w:r w:rsidRPr="003D12FF">
              <w:rPr>
                <w:rFonts w:ascii="Arial" w:hAnsi="Arial" w:cs="Arial"/>
                <w:sz w:val="20"/>
                <w:szCs w:val="24"/>
              </w:rPr>
              <w:t>Holding the headteacher to account for the educational performance of the school and its pupils, and the performance management of staff</w:t>
            </w:r>
          </w:p>
          <w:p w:rsidR="00421788" w:rsidRPr="003D12FF" w:rsidRDefault="00421788" w:rsidP="00D01D02">
            <w:pPr>
              <w:pStyle w:val="ListParagraph"/>
              <w:widowControl w:val="0"/>
              <w:numPr>
                <w:ilvl w:val="0"/>
                <w:numId w:val="37"/>
              </w:numPr>
              <w:spacing w:after="0" w:line="240" w:lineRule="auto"/>
              <w:ind w:left="248" w:hanging="248"/>
              <w:rPr>
                <w:rFonts w:ascii="Arial" w:hAnsi="Arial" w:cs="Arial"/>
                <w:sz w:val="24"/>
                <w:szCs w:val="24"/>
              </w:rPr>
            </w:pPr>
            <w:r w:rsidRPr="003D12FF">
              <w:rPr>
                <w:rFonts w:ascii="Arial" w:hAnsi="Arial" w:cs="Arial"/>
                <w:sz w:val="20"/>
                <w:szCs w:val="24"/>
              </w:rPr>
              <w:t>Overseeing the financial performance of the school and making sure its money is well spent</w:t>
            </w:r>
          </w:p>
        </w:tc>
        <w:tc>
          <w:tcPr>
            <w:tcW w:w="426" w:type="dxa"/>
            <w:tcBorders>
              <w:top w:val="single" w:sz="2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draw up an instrument of government and any amendments thereafter</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appoint (and remove) the chair and vice-chair of a permanent or a temporary governing body</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appoint and dismiss the clerk to governors</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appoint and remove co-opted governors </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537F9A">
            <w:pPr>
              <w:widowControl w:val="0"/>
              <w:rPr>
                <w:rFonts w:ascii="Arial" w:hAnsi="Arial" w:cs="Arial"/>
                <w:sz w:val="24"/>
                <w:szCs w:val="24"/>
              </w:rPr>
            </w:pPr>
            <w:r w:rsidRPr="003D12FF">
              <w:rPr>
                <w:rFonts w:ascii="Arial" w:hAnsi="Arial" w:cs="Arial"/>
                <w:sz w:val="24"/>
                <w:szCs w:val="24"/>
              </w:rPr>
              <w:t xml:space="preserve">To appoint local authority governors (LA responsible to remove where required) </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rPr>
                <w:rFonts w:ascii="Arial" w:hAnsi="Arial" w:cs="Arial"/>
                <w:sz w:val="24"/>
                <w:szCs w:val="24"/>
              </w:rPr>
            </w:pPr>
            <w:r w:rsidRPr="003D12FF">
              <w:rPr>
                <w:rFonts w:ascii="Arial" w:hAnsi="Arial" w:cs="Arial"/>
                <w:sz w:val="24"/>
                <w:szCs w:val="24"/>
              </w:rPr>
              <w:t>To set up and publish a register of governors’ business and pecuniary interests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4" w:space="0" w:color="auto"/>
              <w:bottom w:val="single" w:sz="12"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1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537F9A">
            <w:pPr>
              <w:widowControl w:val="0"/>
              <w:rPr>
                <w:rFonts w:ascii="Arial" w:hAnsi="Arial" w:cs="Arial"/>
                <w:sz w:val="24"/>
                <w:szCs w:val="24"/>
              </w:rPr>
            </w:pPr>
            <w:r w:rsidRPr="003D12FF">
              <w:rPr>
                <w:rFonts w:ascii="Arial" w:hAnsi="Arial" w:cs="Arial"/>
                <w:sz w:val="24"/>
                <w:szCs w:val="24"/>
              </w:rPr>
              <w:t xml:space="preserve">To </w:t>
            </w:r>
            <w:r w:rsidRPr="003D12FF">
              <w:rPr>
                <w:rFonts w:ascii="Arial" w:hAnsi="Arial" w:cs="Arial"/>
                <w:b/>
                <w:sz w:val="24"/>
                <w:szCs w:val="24"/>
              </w:rPr>
              <w:t>set</w:t>
            </w:r>
            <w:r w:rsidRPr="003D12FF">
              <w:rPr>
                <w:rFonts w:ascii="Arial" w:hAnsi="Arial" w:cs="Arial"/>
                <w:sz w:val="24"/>
                <w:szCs w:val="24"/>
              </w:rPr>
              <w:t xml:space="preserve"> the structure and remit of the governing body and any committees including  governor appointment details, term of office and attendance record </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lastRenderedPageBreak/>
              <w:t>GB roles, procedures and development (Cont…)</w:t>
            </w: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spacing w:after="120"/>
              <w:rPr>
                <w:rFonts w:ascii="Arial" w:hAnsi="Arial" w:cs="Arial"/>
                <w:sz w:val="24"/>
                <w:szCs w:val="24"/>
              </w:rPr>
            </w:pPr>
            <w:r w:rsidRPr="003D12FF">
              <w:rPr>
                <w:rFonts w:ascii="Arial" w:hAnsi="Arial" w:cs="Arial"/>
                <w:sz w:val="24"/>
                <w:szCs w:val="24"/>
              </w:rPr>
              <w:t xml:space="preserve">To </w:t>
            </w:r>
            <w:r w:rsidRPr="003D12FF">
              <w:rPr>
                <w:rFonts w:ascii="Arial" w:hAnsi="Arial" w:cs="Arial"/>
                <w:b/>
                <w:sz w:val="24"/>
                <w:szCs w:val="24"/>
              </w:rPr>
              <w:t>publish</w:t>
            </w:r>
            <w:r w:rsidRPr="003D12FF">
              <w:rPr>
                <w:rFonts w:ascii="Arial" w:hAnsi="Arial" w:cs="Arial"/>
                <w:sz w:val="24"/>
                <w:szCs w:val="24"/>
              </w:rPr>
              <w:t xml:space="preserve"> the structure and remit of the governing body and any committees including  governor appointment details, term of office and attendance record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spacing w:after="120"/>
              <w:rPr>
                <w:rFonts w:ascii="Arial" w:hAnsi="Arial" w:cs="Arial"/>
                <w:sz w:val="24"/>
                <w:szCs w:val="24"/>
              </w:rPr>
            </w:pPr>
            <w:r w:rsidRPr="003D12FF">
              <w:rPr>
                <w:rFonts w:ascii="Arial" w:hAnsi="Arial" w:cs="Arial"/>
                <w:sz w:val="24"/>
                <w:szCs w:val="24"/>
              </w:rPr>
              <w:t>To submit governor information to the DfE database of governors via GIS (Get Information about Schools)</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spacing w:after="120"/>
              <w:rPr>
                <w:rFonts w:ascii="Arial" w:hAnsi="Arial" w:cs="Arial"/>
                <w:sz w:val="24"/>
                <w:szCs w:val="24"/>
              </w:rPr>
            </w:pPr>
            <w:r w:rsidRPr="003D12FF">
              <w:rPr>
                <w:rFonts w:ascii="Arial" w:hAnsi="Arial" w:cs="Arial"/>
                <w:sz w:val="24"/>
                <w:szCs w:val="24"/>
              </w:rPr>
              <w:t>To approve and set up a governors expenses scheme</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12" w:space="0" w:color="auto"/>
              <w:right w:val="single" w:sz="12"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B21C77">
        <w:trPr>
          <w:trHeight w:val="976"/>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B21C77">
            <w:pPr>
              <w:widowControl w:val="0"/>
              <w:spacing w:after="0"/>
              <w:rPr>
                <w:rFonts w:ascii="Arial" w:hAnsi="Arial" w:cs="Arial"/>
                <w:sz w:val="24"/>
                <w:szCs w:val="24"/>
              </w:rPr>
            </w:pPr>
            <w:r w:rsidRPr="003D12FF">
              <w:rPr>
                <w:rFonts w:ascii="Arial" w:hAnsi="Arial" w:cs="Arial"/>
                <w:sz w:val="24"/>
                <w:szCs w:val="24"/>
              </w:rPr>
              <w:t>To consider whether or not to exercise delegation of functions to individuals or committees</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1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5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regulate the GB procedures (where not set out in law)</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5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agree governor induction and training programme </w:t>
            </w:r>
          </w:p>
        </w:tc>
        <w:tc>
          <w:tcPr>
            <w:tcW w:w="426" w:type="dxa"/>
            <w:tcBorders>
              <w:top w:val="single" w:sz="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5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FB1DC8">
            <w:pPr>
              <w:rPr>
                <w:rFonts w:ascii="Arial" w:hAnsi="Arial" w:cs="Arial"/>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B21C77">
            <w:pPr>
              <w:widowControl w:val="0"/>
              <w:rPr>
                <w:rFonts w:ascii="Arial" w:hAnsi="Arial" w:cs="Arial"/>
                <w:sz w:val="24"/>
                <w:szCs w:val="24"/>
              </w:rPr>
            </w:pPr>
            <w:r w:rsidRPr="003D12FF">
              <w:rPr>
                <w:rFonts w:ascii="Arial" w:hAnsi="Arial" w:cs="Arial"/>
                <w:sz w:val="24"/>
                <w:szCs w:val="24"/>
              </w:rPr>
              <w:t xml:space="preserve">To review progress against strategic plan and evaluate governing body performance </w:t>
            </w:r>
          </w:p>
        </w:tc>
        <w:tc>
          <w:tcPr>
            <w:tcW w:w="426" w:type="dxa"/>
            <w:tcBorders>
              <w:top w:val="single" w:sz="4" w:space="0" w:color="auto"/>
              <w:left w:val="single" w:sz="12"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 xml:space="preserve">Formal Collaboration </w:t>
            </w:r>
          </w:p>
        </w:tc>
        <w:tc>
          <w:tcPr>
            <w:tcW w:w="708" w:type="dxa"/>
            <w:tcBorders>
              <w:top w:val="single" w:sz="24" w:space="0" w:color="auto"/>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24" w:space="0" w:color="auto"/>
              <w:right w:val="single" w:sz="12" w:space="0" w:color="auto"/>
            </w:tcBorders>
            <w:shd w:val="clear" w:color="auto" w:fill="auto"/>
          </w:tcPr>
          <w:p w:rsidR="00421788" w:rsidRPr="003D12FF" w:rsidRDefault="00421788" w:rsidP="00D01D02">
            <w:pPr>
              <w:widowControl w:val="0"/>
              <w:rPr>
                <w:rFonts w:ascii="Arial" w:hAnsi="Arial" w:cs="Arial"/>
                <w:sz w:val="24"/>
                <w:szCs w:val="24"/>
              </w:rPr>
            </w:pPr>
            <w:r w:rsidRPr="003D12FF">
              <w:rPr>
                <w:rFonts w:ascii="Arial" w:hAnsi="Arial" w:cs="Arial"/>
                <w:sz w:val="24"/>
                <w:szCs w:val="24"/>
              </w:rPr>
              <w:t>To consider forming or joining a group of schools</w:t>
            </w:r>
          </w:p>
        </w:tc>
        <w:tc>
          <w:tcPr>
            <w:tcW w:w="426" w:type="dxa"/>
            <w:tcBorders>
              <w:top w:val="single" w:sz="24" w:space="0" w:color="auto"/>
              <w:left w:val="single" w:sz="12"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Academies</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524C29">
            <w:pPr>
              <w:widowControl w:val="0"/>
              <w:rPr>
                <w:rFonts w:ascii="Arial" w:hAnsi="Arial" w:cs="Arial"/>
                <w:sz w:val="24"/>
                <w:szCs w:val="24"/>
              </w:rPr>
            </w:pPr>
            <w:r w:rsidRPr="003D12FF">
              <w:rPr>
                <w:rFonts w:ascii="Arial" w:hAnsi="Arial" w:cs="Arial"/>
                <w:sz w:val="24"/>
                <w:szCs w:val="24"/>
              </w:rPr>
              <w:t xml:space="preserve">To consider approach and time scale to academy conversion </w:t>
            </w:r>
            <w:r w:rsidRPr="003D12FF">
              <w:rPr>
                <w:rFonts w:ascii="Arial" w:hAnsi="Arial" w:cs="Arial"/>
                <w:i/>
                <w:sz w:val="20"/>
                <w:szCs w:val="20"/>
              </w:rPr>
              <w:t xml:space="preserve">(The School Governance (Roles, Procedures and Allowances) (England) Regulations 2013 permits the governing body to delegate any of its functions, subject to the restrictions listed in Regulation 19. Academy conversion is not included on this list.  Therefore legally the Regulations permit delegation of the decision to convert to an academy. However, it would be bad practice for any decision affecting the future of the school to be decided by anything other than the full governing body. Furthermore, it is unlikely that the Department for Education would accept an application to convert which had not been signed off by the full governing body). </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24" w:space="0" w:color="auto"/>
              <w:left w:val="single" w:sz="2" w:space="0" w:color="auto"/>
              <w:bottom w:val="single" w:sz="1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1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consider forming or joining an existing Multi-academy-trust (MAT)</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B"/>
            </w:r>
          </w:p>
        </w:tc>
        <w:tc>
          <w:tcPr>
            <w:tcW w:w="425" w:type="dxa"/>
            <w:tcBorders>
              <w:top w:val="single" w:sz="12" w:space="0" w:color="auto"/>
              <w:left w:val="single" w:sz="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1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t>Federations</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consider forming a federation or joining an existing federation</w:t>
            </w:r>
          </w:p>
        </w:tc>
        <w:tc>
          <w:tcPr>
            <w:tcW w:w="426" w:type="dxa"/>
            <w:tcBorders>
              <w:top w:val="single" w:sz="2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12" w:space="0" w:color="auto"/>
              <w:right w:val="single" w:sz="2" w:space="0" w:color="auto"/>
            </w:tcBorders>
            <w:shd w:val="clear" w:color="auto" w:fill="auto"/>
            <w:vAlign w:val="center"/>
          </w:tcPr>
          <w:p w:rsidR="00421788" w:rsidRPr="003D12FF" w:rsidRDefault="00421788" w:rsidP="00094941">
            <w:pPr>
              <w:widowControl w:val="0"/>
              <w:rPr>
                <w:rFonts w:ascii="Arial" w:hAnsi="Arial" w:cs="Arial"/>
                <w:b/>
                <w:color w:val="FFFFFF"/>
                <w:sz w:val="24"/>
                <w:szCs w:val="24"/>
              </w:rPr>
            </w:pPr>
            <w:r w:rsidRPr="003D12FF">
              <w:rPr>
                <w:rFonts w:ascii="Arial" w:hAnsi="Arial" w:cs="Arial"/>
                <w:b/>
                <w:sz w:val="24"/>
                <w:szCs w:val="24"/>
              </w:rPr>
              <w:sym w:font="Wingdings" w:char="F0FB"/>
            </w:r>
          </w:p>
        </w:tc>
        <w:tc>
          <w:tcPr>
            <w:tcW w:w="425" w:type="dxa"/>
            <w:tcBorders>
              <w:top w:val="single" w:sz="24" w:space="0" w:color="auto"/>
              <w:left w:val="single" w:sz="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r>
      <w:tr w:rsidR="00421788" w:rsidRPr="003D12FF" w:rsidTr="00D01D02">
        <w:trPr>
          <w:trHeight w:val="307"/>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Review of structure including any subsequent conversion to MAT status</w:t>
            </w:r>
          </w:p>
        </w:tc>
        <w:tc>
          <w:tcPr>
            <w:tcW w:w="426" w:type="dxa"/>
            <w:tcBorders>
              <w:top w:val="single" w:sz="4" w:space="0" w:color="auto"/>
              <w:left w:val="single" w:sz="12" w:space="0" w:color="auto"/>
              <w:bottom w:val="single" w:sz="2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12" w:space="0" w:color="auto"/>
              <w:left w:val="single" w:sz="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 w:space="0" w:color="auto"/>
              <w:left w:val="single" w:sz="12" w:space="0" w:color="auto"/>
              <w:bottom w:val="single" w:sz="24"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 w:space="0" w:color="auto"/>
              <w:left w:val="single" w:sz="2" w:space="0" w:color="auto"/>
              <w:bottom w:val="single" w:sz="24" w:space="0" w:color="auto"/>
              <w:right w:val="single" w:sz="1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val="restart"/>
            <w:tcBorders>
              <w:top w:val="single" w:sz="24" w:space="0" w:color="auto"/>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sz w:val="24"/>
                <w:szCs w:val="24"/>
              </w:rPr>
              <w:br w:type="page"/>
            </w:r>
            <w:r w:rsidRPr="003D12FF">
              <w:rPr>
                <w:rFonts w:ascii="Arial" w:hAnsi="Arial" w:cs="Arial"/>
                <w:b/>
                <w:sz w:val="24"/>
                <w:szCs w:val="24"/>
              </w:rPr>
              <w:t>Inclusion and equality</w:t>
            </w:r>
          </w:p>
        </w:tc>
        <w:tc>
          <w:tcPr>
            <w:tcW w:w="708" w:type="dxa"/>
            <w:tcBorders>
              <w:top w:val="single" w:sz="24" w:space="0" w:color="auto"/>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and approve a special educational needs (SEN) policy</w:t>
            </w:r>
          </w:p>
        </w:tc>
        <w:tc>
          <w:tcPr>
            <w:tcW w:w="426" w:type="dxa"/>
            <w:tcBorders>
              <w:top w:val="single" w:sz="24" w:space="0" w:color="auto"/>
              <w:left w:val="single" w:sz="12" w:space="0" w:color="auto"/>
              <w:bottom w:val="single" w:sz="4" w:space="0" w:color="auto"/>
              <w:right w:val="single" w:sz="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4" w:space="0" w:color="auto"/>
              <w:left w:val="single" w:sz="2" w:space="0" w:color="auto"/>
              <w:bottom w:val="single" w:sz="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12" w:space="0" w:color="auto"/>
              <w:bottom w:val="single" w:sz="2" w:space="0" w:color="auto"/>
              <w:right w:val="single" w:sz="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4" w:space="0" w:color="auto"/>
              <w:left w:val="single" w:sz="2"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24" w:space="0" w:color="auto"/>
              <w:left w:val="single" w:sz="12" w:space="0" w:color="auto"/>
              <w:bottom w:val="single" w:sz="4" w:space="0" w:color="auto"/>
              <w:right w:val="single" w:sz="12" w:space="0" w:color="auto"/>
            </w:tcBorders>
            <w:shd w:val="clear" w:color="auto" w:fill="auto"/>
            <w:vAlign w:val="center"/>
          </w:tcPr>
          <w:p w:rsidR="00D736E6" w:rsidRPr="003D12FF" w:rsidRDefault="00D736E6"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publish and update at least annually a SEN information report (meeting requirements set out in the Special Educational Needs and Disability Regulations 2014)</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82"/>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designate a qualified teacher to be responsible for co-ordinating SEN provision (the SEN co-ordinator or SENCO)</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719"/>
          <w:jc w:val="center"/>
        </w:trPr>
        <w:tc>
          <w:tcPr>
            <w:tcW w:w="1769" w:type="dxa"/>
            <w:vMerge/>
            <w:tcBorders>
              <w:left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appoint a designated teacher for looked-after children</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2079" w:type="dxa"/>
            <w:tcBorders>
              <w:top w:val="single" w:sz="4" w:space="0" w:color="auto"/>
              <w:left w:val="single" w:sz="12" w:space="0" w:color="auto"/>
              <w:bottom w:val="single" w:sz="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3D12FF" w:rsidTr="00D01D02">
        <w:trPr>
          <w:trHeight w:val="588"/>
          <w:jc w:val="center"/>
        </w:trPr>
        <w:tc>
          <w:tcPr>
            <w:tcW w:w="1769" w:type="dxa"/>
            <w:vMerge/>
            <w:tcBorders>
              <w:left w:val="single" w:sz="12"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left w:val="single" w:sz="12" w:space="0" w:color="auto"/>
              <w:bottom w:val="single" w:sz="24"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4" w:space="0" w:color="auto"/>
              <w:left w:val="single" w:sz="12" w:space="0" w:color="auto"/>
              <w:bottom w:val="single" w:sz="24"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establish an accessibility plan and review it every three years</w:t>
            </w:r>
          </w:p>
        </w:tc>
        <w:tc>
          <w:tcPr>
            <w:tcW w:w="426" w:type="dxa"/>
            <w:tcBorders>
              <w:top w:val="single" w:sz="4" w:space="0" w:color="auto"/>
              <w:left w:val="single" w:sz="12"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4" w:space="0" w:color="auto"/>
              <w:left w:val="single" w:sz="4" w:space="0" w:color="auto"/>
              <w:bottom w:val="single" w:sz="24" w:space="0" w:color="auto"/>
              <w:right w:val="single" w:sz="4" w:space="0" w:color="auto"/>
            </w:tcBorders>
            <w:shd w:val="clear" w:color="auto" w:fill="auto"/>
            <w:vAlign w:val="center"/>
          </w:tcPr>
          <w:p w:rsidR="00421788" w:rsidRPr="003D12FF"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4" w:space="0" w:color="auto"/>
              <w:left w:val="single" w:sz="4" w:space="0" w:color="auto"/>
              <w:bottom w:val="single" w:sz="24"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c>
          <w:tcPr>
            <w:tcW w:w="2079" w:type="dxa"/>
            <w:tcBorders>
              <w:top w:val="single" w:sz="4" w:space="0" w:color="auto"/>
              <w:left w:val="single" w:sz="12" w:space="0" w:color="auto"/>
              <w:bottom w:val="single" w:sz="24" w:space="0" w:color="auto"/>
              <w:right w:val="single" w:sz="12" w:space="0" w:color="auto"/>
            </w:tcBorders>
            <w:shd w:val="clear" w:color="auto" w:fill="auto"/>
            <w:vAlign w:val="center"/>
          </w:tcPr>
          <w:p w:rsidR="00421788" w:rsidRPr="003D12FF" w:rsidRDefault="00157F5B" w:rsidP="00094941">
            <w:pPr>
              <w:widowControl w:val="0"/>
              <w:rPr>
                <w:rFonts w:ascii="Arial" w:hAnsi="Arial" w:cs="Arial"/>
                <w:sz w:val="24"/>
                <w:szCs w:val="24"/>
              </w:rPr>
            </w:pPr>
            <w:r w:rsidRPr="003D12FF">
              <w:rPr>
                <w:rFonts w:ascii="Arial" w:hAnsi="Arial" w:cs="Arial"/>
                <w:sz w:val="24"/>
                <w:szCs w:val="24"/>
              </w:rPr>
              <w:t>Premises committee</w:t>
            </w:r>
          </w:p>
        </w:tc>
      </w:tr>
      <w:tr w:rsidR="00421788" w:rsidRPr="003D12FF" w:rsidTr="00D01D02">
        <w:trPr>
          <w:trHeight w:val="82"/>
          <w:jc w:val="center"/>
        </w:trPr>
        <w:tc>
          <w:tcPr>
            <w:tcW w:w="1769" w:type="dxa"/>
            <w:vMerge w:val="restart"/>
            <w:tcBorders>
              <w:top w:val="single" w:sz="24" w:space="0" w:color="auto"/>
              <w:left w:val="single" w:sz="12"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t>Safeguarding</w:t>
            </w:r>
          </w:p>
        </w:tc>
        <w:tc>
          <w:tcPr>
            <w:tcW w:w="708" w:type="dxa"/>
            <w:tcBorders>
              <w:top w:val="single" w:sz="24" w:space="0" w:color="auto"/>
              <w:left w:val="single" w:sz="12" w:space="0" w:color="auto"/>
              <w:bottom w:val="single" w:sz="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4" w:space="0" w:color="auto"/>
              <w:left w:val="single" w:sz="12" w:space="0" w:color="auto"/>
              <w:bottom w:val="single" w:sz="2"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 xml:space="preserve">To have due regard to the need to prevent people from being drawn into terrorism and to oversee the incorporation of the necessary procedures and practices outlined in the </w:t>
            </w:r>
            <w:r w:rsidRPr="003D12FF">
              <w:rPr>
                <w:rFonts w:ascii="Arial" w:hAnsi="Arial" w:cs="Arial"/>
                <w:i/>
                <w:sz w:val="24"/>
                <w:szCs w:val="24"/>
              </w:rPr>
              <w:t xml:space="preserve">Prevent </w:t>
            </w:r>
            <w:r w:rsidRPr="003D12FF">
              <w:rPr>
                <w:rFonts w:ascii="Arial" w:hAnsi="Arial" w:cs="Arial"/>
                <w:sz w:val="24"/>
                <w:szCs w:val="24"/>
              </w:rPr>
              <w:t>duty into the child protection policy</w:t>
            </w:r>
          </w:p>
        </w:tc>
        <w:tc>
          <w:tcPr>
            <w:tcW w:w="426" w:type="dxa"/>
            <w:tcBorders>
              <w:top w:val="single" w:sz="24" w:space="0" w:color="auto"/>
              <w:left w:val="single" w:sz="12" w:space="0" w:color="auto"/>
              <w:bottom w:val="single" w:sz="2" w:space="0" w:color="auto"/>
              <w:right w:val="single" w:sz="4" w:space="0" w:color="auto"/>
            </w:tcBorders>
            <w:shd w:val="clear" w:color="auto" w:fill="auto"/>
            <w:vAlign w:val="center"/>
          </w:tcPr>
          <w:p w:rsidR="00421788" w:rsidRPr="003D12FF" w:rsidRDefault="00421788" w:rsidP="00094941">
            <w:pPr>
              <w:widowControl w:val="0"/>
              <w:rPr>
                <w:rFonts w:ascii="Arial" w:hAnsi="Arial" w:cs="Arial"/>
                <w:b/>
                <w:sz w:val="24"/>
                <w:szCs w:val="24"/>
              </w:rPr>
            </w:pPr>
            <w:r w:rsidRPr="003D12FF">
              <w:rPr>
                <w:rFonts w:ascii="Arial" w:hAnsi="Arial" w:cs="Arial"/>
                <w:b/>
                <w:sz w:val="24"/>
                <w:szCs w:val="24"/>
              </w:rPr>
              <w:sym w:font="Wingdings" w:char="F0FC"/>
            </w:r>
          </w:p>
        </w:tc>
        <w:tc>
          <w:tcPr>
            <w:tcW w:w="425" w:type="dxa"/>
            <w:tcBorders>
              <w:top w:val="single" w:sz="24" w:space="0" w:color="auto"/>
              <w:left w:val="single" w:sz="4" w:space="0" w:color="auto"/>
              <w:bottom w:val="single" w:sz="2" w:space="0" w:color="auto"/>
              <w:right w:val="single" w:sz="4"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425" w:type="dxa"/>
            <w:tcBorders>
              <w:top w:val="single" w:sz="24" w:space="0" w:color="auto"/>
              <w:left w:val="single" w:sz="4" w:space="0" w:color="auto"/>
              <w:bottom w:val="single" w:sz="2" w:space="0" w:color="auto"/>
              <w:right w:val="single" w:sz="4" w:space="0" w:color="auto"/>
            </w:tcBorders>
            <w:shd w:val="pct15" w:color="auto" w:fill="auto"/>
            <w:vAlign w:val="center"/>
          </w:tcPr>
          <w:p w:rsidR="00421788" w:rsidRPr="003D12FF" w:rsidRDefault="00421788" w:rsidP="00094941">
            <w:pPr>
              <w:rPr>
                <w:rFonts w:ascii="Arial" w:hAnsi="Arial" w:cs="Arial"/>
                <w:b/>
                <w:sz w:val="24"/>
                <w:szCs w:val="24"/>
              </w:rPr>
            </w:pPr>
          </w:p>
        </w:tc>
        <w:tc>
          <w:tcPr>
            <w:tcW w:w="425" w:type="dxa"/>
            <w:tcBorders>
              <w:top w:val="single" w:sz="24" w:space="0" w:color="auto"/>
              <w:left w:val="single" w:sz="4" w:space="0" w:color="auto"/>
              <w:bottom w:val="single" w:sz="2" w:space="0" w:color="auto"/>
              <w:right w:val="single" w:sz="12" w:space="0" w:color="auto"/>
            </w:tcBorders>
            <w:shd w:val="pct15" w:color="auto" w:fill="auto"/>
            <w:vAlign w:val="center"/>
          </w:tcPr>
          <w:p w:rsidR="00421788" w:rsidRPr="003D12FF" w:rsidRDefault="00421788" w:rsidP="00094941">
            <w:pPr>
              <w:widowControl w:val="0"/>
              <w:rPr>
                <w:rFonts w:ascii="Arial" w:hAnsi="Arial" w:cs="Arial"/>
                <w:b/>
                <w:sz w:val="24"/>
                <w:szCs w:val="24"/>
              </w:rPr>
            </w:pPr>
          </w:p>
        </w:tc>
        <w:tc>
          <w:tcPr>
            <w:tcW w:w="2079" w:type="dxa"/>
            <w:tcBorders>
              <w:top w:val="single" w:sz="24" w:space="0" w:color="auto"/>
              <w:left w:val="single" w:sz="12" w:space="0" w:color="auto"/>
              <w:bottom w:val="single" w:sz="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sz w:val="24"/>
                <w:szCs w:val="24"/>
              </w:rPr>
            </w:pPr>
          </w:p>
        </w:tc>
      </w:tr>
      <w:tr w:rsidR="00421788" w:rsidRPr="00D01D02" w:rsidTr="00D01D02">
        <w:trPr>
          <w:trHeight w:val="82"/>
          <w:jc w:val="center"/>
        </w:trPr>
        <w:tc>
          <w:tcPr>
            <w:tcW w:w="1769"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421788" w:rsidRPr="003D12FF" w:rsidRDefault="00421788" w:rsidP="00094941">
            <w:pPr>
              <w:widowControl w:val="0"/>
              <w:rPr>
                <w:rFonts w:ascii="Arial" w:hAnsi="Arial" w:cs="Arial"/>
                <w:b/>
                <w:sz w:val="24"/>
                <w:szCs w:val="24"/>
              </w:rPr>
            </w:pPr>
          </w:p>
        </w:tc>
        <w:tc>
          <w:tcPr>
            <w:tcW w:w="708" w:type="dxa"/>
            <w:tcBorders>
              <w:top w:val="single" w:sz="2" w:space="0" w:color="auto"/>
              <w:left w:val="single" w:sz="12" w:space="0" w:color="auto"/>
              <w:bottom w:val="single" w:sz="12" w:space="0" w:color="auto"/>
              <w:right w:val="single" w:sz="12" w:space="0" w:color="auto"/>
            </w:tcBorders>
            <w:shd w:val="clear" w:color="auto" w:fill="auto"/>
          </w:tcPr>
          <w:p w:rsidR="00421788" w:rsidRPr="003D12FF" w:rsidRDefault="00421788" w:rsidP="00B21C77">
            <w:pPr>
              <w:pStyle w:val="ListParagraph"/>
              <w:widowControl w:val="0"/>
              <w:numPr>
                <w:ilvl w:val="0"/>
                <w:numId w:val="38"/>
              </w:numPr>
              <w:ind w:left="454"/>
              <w:rPr>
                <w:rFonts w:ascii="Arial" w:hAnsi="Arial" w:cs="Arial"/>
                <w:sz w:val="24"/>
                <w:szCs w:val="24"/>
              </w:rPr>
            </w:pPr>
          </w:p>
        </w:tc>
        <w:tc>
          <w:tcPr>
            <w:tcW w:w="4633" w:type="dxa"/>
            <w:tcBorders>
              <w:top w:val="single" w:sz="2" w:space="0" w:color="auto"/>
              <w:left w:val="single" w:sz="12" w:space="0" w:color="auto"/>
              <w:bottom w:val="single" w:sz="12" w:space="0" w:color="auto"/>
              <w:right w:val="single" w:sz="12" w:space="0" w:color="auto"/>
            </w:tcBorders>
            <w:shd w:val="clear" w:color="auto" w:fill="auto"/>
          </w:tcPr>
          <w:p w:rsidR="00421788" w:rsidRPr="003D12FF" w:rsidRDefault="00421788" w:rsidP="00094941">
            <w:pPr>
              <w:widowControl w:val="0"/>
              <w:rPr>
                <w:rFonts w:ascii="Arial" w:hAnsi="Arial" w:cs="Arial"/>
                <w:sz w:val="24"/>
                <w:szCs w:val="24"/>
              </w:rPr>
            </w:pPr>
            <w:r w:rsidRPr="003D12FF">
              <w:rPr>
                <w:rFonts w:ascii="Arial" w:hAnsi="Arial" w:cs="Arial"/>
                <w:sz w:val="24"/>
                <w:szCs w:val="24"/>
              </w:rPr>
              <w:t>To adopt and review annually a child protection policy and relevant procedures</w:t>
            </w:r>
          </w:p>
        </w:tc>
        <w:tc>
          <w:tcPr>
            <w:tcW w:w="426" w:type="dxa"/>
            <w:tcBorders>
              <w:top w:val="single" w:sz="2" w:space="0" w:color="auto"/>
              <w:left w:val="single" w:sz="12"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sz w:val="24"/>
                <w:szCs w:val="24"/>
              </w:rPr>
            </w:pPr>
            <w:r w:rsidRPr="003D12FF">
              <w:rPr>
                <w:rFonts w:ascii="Arial" w:hAnsi="Arial" w:cs="Arial"/>
                <w:b/>
                <w:sz w:val="24"/>
                <w:szCs w:val="24"/>
              </w:rPr>
              <w:sym w:font="Wingdings" w:char="F0FC"/>
            </w:r>
          </w:p>
        </w:tc>
        <w:tc>
          <w:tcPr>
            <w:tcW w:w="425" w:type="dxa"/>
            <w:tcBorders>
              <w:top w:val="single" w:sz="2" w:space="0" w:color="auto"/>
              <w:left w:val="single" w:sz="4" w:space="0" w:color="auto"/>
              <w:bottom w:val="single" w:sz="12" w:space="0" w:color="auto"/>
              <w:right w:val="single" w:sz="4" w:space="0" w:color="auto"/>
            </w:tcBorders>
            <w:shd w:val="clear" w:color="auto" w:fill="auto"/>
            <w:vAlign w:val="center"/>
          </w:tcPr>
          <w:p w:rsidR="00421788" w:rsidRPr="003D12FF" w:rsidRDefault="00421788" w:rsidP="00094941">
            <w:pPr>
              <w:widowControl w:val="0"/>
              <w:rPr>
                <w:rFonts w:ascii="Arial" w:hAnsi="Arial" w:cs="Arial"/>
                <w:color w:val="FFFFFF"/>
                <w:sz w:val="24"/>
                <w:szCs w:val="24"/>
              </w:rPr>
            </w:pPr>
          </w:p>
        </w:tc>
        <w:tc>
          <w:tcPr>
            <w:tcW w:w="425" w:type="dxa"/>
            <w:tcBorders>
              <w:top w:val="single" w:sz="2" w:space="0" w:color="auto"/>
              <w:left w:val="single" w:sz="4" w:space="0" w:color="auto"/>
              <w:bottom w:val="single" w:sz="12" w:space="0" w:color="auto"/>
              <w:right w:val="single" w:sz="4" w:space="0" w:color="auto"/>
            </w:tcBorders>
            <w:shd w:val="clear" w:color="auto" w:fill="auto"/>
            <w:vAlign w:val="center"/>
          </w:tcPr>
          <w:p w:rsidR="00421788" w:rsidRPr="00B21C77" w:rsidRDefault="00421788" w:rsidP="00094941">
            <w:pPr>
              <w:rPr>
                <w:rFonts w:ascii="Arial" w:hAnsi="Arial" w:cs="Arial"/>
                <w:sz w:val="24"/>
                <w:szCs w:val="24"/>
              </w:rPr>
            </w:pPr>
            <w:r w:rsidRPr="003D12FF">
              <w:rPr>
                <w:rFonts w:ascii="Arial" w:hAnsi="Arial" w:cs="Arial"/>
                <w:b/>
                <w:sz w:val="24"/>
                <w:szCs w:val="24"/>
              </w:rPr>
              <w:sym w:font="Wingdings" w:char="F0FB"/>
            </w:r>
          </w:p>
        </w:tc>
        <w:tc>
          <w:tcPr>
            <w:tcW w:w="425" w:type="dxa"/>
            <w:tcBorders>
              <w:top w:val="single" w:sz="2" w:space="0" w:color="auto"/>
              <w:left w:val="single" w:sz="4" w:space="0" w:color="auto"/>
              <w:bottom w:val="single" w:sz="12" w:space="0" w:color="auto"/>
              <w:right w:val="single" w:sz="12" w:space="0" w:color="auto"/>
            </w:tcBorders>
            <w:shd w:val="pct15" w:color="auto" w:fill="auto"/>
            <w:vAlign w:val="center"/>
          </w:tcPr>
          <w:p w:rsidR="00421788" w:rsidRPr="00B21C77" w:rsidRDefault="00421788" w:rsidP="00094941">
            <w:pPr>
              <w:widowControl w:val="0"/>
              <w:rPr>
                <w:rFonts w:ascii="Arial" w:hAnsi="Arial" w:cs="Arial"/>
                <w:sz w:val="24"/>
                <w:szCs w:val="24"/>
              </w:rPr>
            </w:pPr>
          </w:p>
        </w:tc>
        <w:tc>
          <w:tcPr>
            <w:tcW w:w="2079" w:type="dxa"/>
            <w:tcBorders>
              <w:top w:val="single" w:sz="2" w:space="0" w:color="auto"/>
              <w:left w:val="single" w:sz="12" w:space="0" w:color="auto"/>
              <w:bottom w:val="single" w:sz="12" w:space="0" w:color="auto"/>
              <w:right w:val="single" w:sz="12" w:space="0" w:color="auto"/>
            </w:tcBorders>
            <w:shd w:val="clear" w:color="auto" w:fill="auto"/>
            <w:vAlign w:val="center"/>
          </w:tcPr>
          <w:p w:rsidR="00421788" w:rsidRPr="00B21C77" w:rsidRDefault="00421788" w:rsidP="00094941">
            <w:pPr>
              <w:widowControl w:val="0"/>
              <w:rPr>
                <w:rFonts w:ascii="Arial" w:hAnsi="Arial" w:cs="Arial"/>
                <w:sz w:val="24"/>
                <w:szCs w:val="24"/>
              </w:rPr>
            </w:pPr>
          </w:p>
        </w:tc>
      </w:tr>
    </w:tbl>
    <w:p w:rsidR="00421788" w:rsidRDefault="00421788" w:rsidP="00094941">
      <w:pPr>
        <w:widowControl w:val="0"/>
        <w:jc w:val="both"/>
        <w:rPr>
          <w:rFonts w:cs="Arial"/>
        </w:rPr>
        <w:sectPr w:rsidR="00421788" w:rsidSect="00421788">
          <w:pgSz w:w="11906" w:h="16838"/>
          <w:pgMar w:top="964" w:right="991" w:bottom="1440" w:left="1440" w:header="709" w:footer="709" w:gutter="0"/>
          <w:pgNumType w:start="1"/>
          <w:cols w:space="708"/>
          <w:docGrid w:linePitch="360"/>
        </w:sectPr>
      </w:pPr>
    </w:p>
    <w:p w:rsidR="00421788" w:rsidRDefault="00421788" w:rsidP="00094941">
      <w:pPr>
        <w:widowControl w:val="0"/>
        <w:jc w:val="both"/>
        <w:rPr>
          <w:rFonts w:cs="Arial"/>
        </w:rPr>
      </w:pPr>
    </w:p>
    <w:sectPr w:rsidR="00421788" w:rsidSect="00421788">
      <w:type w:val="continuous"/>
      <w:pgSz w:w="11906" w:h="16838"/>
      <w:pgMar w:top="964" w:right="991"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1D6"/>
    <w:multiLevelType w:val="hybridMultilevel"/>
    <w:tmpl w:val="FB60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5906A5"/>
    <w:multiLevelType w:val="hybridMultilevel"/>
    <w:tmpl w:val="1C1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52C36"/>
    <w:multiLevelType w:val="multilevel"/>
    <w:tmpl w:val="63D692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173C2B"/>
    <w:multiLevelType w:val="hybridMultilevel"/>
    <w:tmpl w:val="DCCA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CE1D16"/>
    <w:multiLevelType w:val="hybridMultilevel"/>
    <w:tmpl w:val="C8FCEBD6"/>
    <w:lvl w:ilvl="0" w:tplc="10D624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F574F"/>
    <w:multiLevelType w:val="multilevel"/>
    <w:tmpl w:val="555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234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7534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BE288C"/>
    <w:multiLevelType w:val="multilevel"/>
    <w:tmpl w:val="D2DAA04E"/>
    <w:lvl w:ilvl="0">
      <w:start w:val="7"/>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CF77BE"/>
    <w:multiLevelType w:val="multilevel"/>
    <w:tmpl w:val="96BAC660"/>
    <w:lvl w:ilvl="0">
      <w:start w:val="1"/>
      <w:numFmt w:val="bullet"/>
      <w:lvlText w:val=""/>
      <w:lvlJc w:val="left"/>
      <w:pPr>
        <w:ind w:left="360" w:hanging="360"/>
      </w:pPr>
      <w:rPr>
        <w:rFonts w:ascii="Wingdings" w:hAnsi="Wingdings" w:hint="default"/>
        <w:sz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D4C68CE"/>
    <w:multiLevelType w:val="hybridMultilevel"/>
    <w:tmpl w:val="D43A3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940D51"/>
    <w:multiLevelType w:val="hybridMultilevel"/>
    <w:tmpl w:val="3172430C"/>
    <w:lvl w:ilvl="0" w:tplc="10D624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6241E"/>
    <w:multiLevelType w:val="hybridMultilevel"/>
    <w:tmpl w:val="3CC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6743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8C4C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6698"/>
    <w:multiLevelType w:val="hybridMultilevel"/>
    <w:tmpl w:val="92681476"/>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18066E"/>
    <w:multiLevelType w:val="hybridMultilevel"/>
    <w:tmpl w:val="B4DA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6E01F1"/>
    <w:multiLevelType w:val="multilevel"/>
    <w:tmpl w:val="F4D416B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F3B71C8"/>
    <w:multiLevelType w:val="hybridMultilevel"/>
    <w:tmpl w:val="64E41316"/>
    <w:lvl w:ilvl="0" w:tplc="4D3C831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3FFD1CAF"/>
    <w:multiLevelType w:val="hybridMultilevel"/>
    <w:tmpl w:val="45949A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1034A41"/>
    <w:multiLevelType w:val="hybridMultilevel"/>
    <w:tmpl w:val="BB7C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0014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DF5F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DC6A48"/>
    <w:multiLevelType w:val="hybridMultilevel"/>
    <w:tmpl w:val="409E6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F51E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E27EAD"/>
    <w:multiLevelType w:val="hybridMultilevel"/>
    <w:tmpl w:val="308AA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EA3DC6"/>
    <w:multiLevelType w:val="hybridMultilevel"/>
    <w:tmpl w:val="494EA156"/>
    <w:lvl w:ilvl="0" w:tplc="10D624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9F4211"/>
    <w:multiLevelType w:val="hybridMultilevel"/>
    <w:tmpl w:val="6D8E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5B78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C15A81"/>
    <w:multiLevelType w:val="hybridMultilevel"/>
    <w:tmpl w:val="AD8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312EAB"/>
    <w:multiLevelType w:val="multilevel"/>
    <w:tmpl w:val="98428D7C"/>
    <w:lvl w:ilvl="0">
      <w:start w:val="1"/>
      <w:numFmt w:val="bullet"/>
      <w:lvlText w:val=""/>
      <w:lvlJc w:val="left"/>
      <w:pPr>
        <w:ind w:left="360" w:hanging="360"/>
      </w:pPr>
      <w:rPr>
        <w:rFonts w:ascii="Wingdings" w:hAnsi="Wingdings" w:hint="default"/>
        <w:sz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4C85546"/>
    <w:multiLevelType w:val="hybridMultilevel"/>
    <w:tmpl w:val="4118B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EB0C51"/>
    <w:multiLevelType w:val="multilevel"/>
    <w:tmpl w:val="1D36F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98810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5A5308"/>
    <w:multiLevelType w:val="hybridMultilevel"/>
    <w:tmpl w:val="21C01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7356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DB07B3C"/>
    <w:multiLevelType w:val="hybridMultilevel"/>
    <w:tmpl w:val="25243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4D52AA"/>
    <w:multiLevelType w:val="hybridMultilevel"/>
    <w:tmpl w:val="0DD4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CB6C72"/>
    <w:multiLevelType w:val="multilevel"/>
    <w:tmpl w:val="FA3A4B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BE657F"/>
    <w:multiLevelType w:val="multilevel"/>
    <w:tmpl w:val="1D36F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559201A"/>
    <w:multiLevelType w:val="hybridMultilevel"/>
    <w:tmpl w:val="4502D9C6"/>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37588C"/>
    <w:multiLevelType w:val="multilevel"/>
    <w:tmpl w:val="63D692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73B5C53"/>
    <w:multiLevelType w:val="hybridMultilevel"/>
    <w:tmpl w:val="4EBC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378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B50C84"/>
    <w:multiLevelType w:val="hybridMultilevel"/>
    <w:tmpl w:val="D01A2172"/>
    <w:lvl w:ilvl="0" w:tplc="10D624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C12A8F"/>
    <w:multiLevelType w:val="hybridMultilevel"/>
    <w:tmpl w:val="C5225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0225C2"/>
    <w:multiLevelType w:val="hybridMultilevel"/>
    <w:tmpl w:val="1324C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B90AD4"/>
    <w:multiLevelType w:val="multilevel"/>
    <w:tmpl w:val="08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ED08CA"/>
    <w:multiLevelType w:val="multilevel"/>
    <w:tmpl w:val="47EA33AA"/>
    <w:lvl w:ilvl="0">
      <w:start w:val="4"/>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4"/>
  </w:num>
  <w:num w:numId="3">
    <w:abstractNumId w:val="11"/>
  </w:num>
  <w:num w:numId="4">
    <w:abstractNumId w:val="26"/>
  </w:num>
  <w:num w:numId="5">
    <w:abstractNumId w:val="10"/>
  </w:num>
  <w:num w:numId="6">
    <w:abstractNumId w:val="39"/>
  </w:num>
  <w:num w:numId="7">
    <w:abstractNumId w:val="47"/>
  </w:num>
  <w:num w:numId="8">
    <w:abstractNumId w:val="25"/>
  </w:num>
  <w:num w:numId="9">
    <w:abstractNumId w:val="23"/>
  </w:num>
  <w:num w:numId="10">
    <w:abstractNumId w:val="22"/>
  </w:num>
  <w:num w:numId="11">
    <w:abstractNumId w:val="35"/>
  </w:num>
  <w:num w:numId="12">
    <w:abstractNumId w:val="14"/>
  </w:num>
  <w:num w:numId="13">
    <w:abstractNumId w:val="21"/>
  </w:num>
  <w:num w:numId="14">
    <w:abstractNumId w:val="28"/>
  </w:num>
  <w:num w:numId="15">
    <w:abstractNumId w:val="7"/>
  </w:num>
  <w:num w:numId="16">
    <w:abstractNumId w:val="24"/>
  </w:num>
  <w:num w:numId="17">
    <w:abstractNumId w:val="43"/>
  </w:num>
  <w:num w:numId="18">
    <w:abstractNumId w:val="33"/>
  </w:num>
  <w:num w:numId="19">
    <w:abstractNumId w:val="6"/>
  </w:num>
  <w:num w:numId="20">
    <w:abstractNumId w:val="13"/>
  </w:num>
  <w:num w:numId="21">
    <w:abstractNumId w:val="2"/>
  </w:num>
  <w:num w:numId="22">
    <w:abstractNumId w:val="9"/>
  </w:num>
  <w:num w:numId="23">
    <w:abstractNumId w:val="17"/>
  </w:num>
  <w:num w:numId="24">
    <w:abstractNumId w:val="48"/>
  </w:num>
  <w:num w:numId="25">
    <w:abstractNumId w:val="30"/>
  </w:num>
  <w:num w:numId="26">
    <w:abstractNumId w:val="44"/>
  </w:num>
  <w:num w:numId="27">
    <w:abstractNumId w:val="46"/>
  </w:num>
  <w:num w:numId="28">
    <w:abstractNumId w:val="36"/>
  </w:num>
  <w:num w:numId="29">
    <w:abstractNumId w:val="41"/>
  </w:num>
  <w:num w:numId="30">
    <w:abstractNumId w:val="34"/>
  </w:num>
  <w:num w:numId="31">
    <w:abstractNumId w:val="8"/>
  </w:num>
  <w:num w:numId="32">
    <w:abstractNumId w:val="31"/>
  </w:num>
  <w:num w:numId="33">
    <w:abstractNumId w:val="37"/>
  </w:num>
  <w:num w:numId="34">
    <w:abstractNumId w:val="3"/>
  </w:num>
  <w:num w:numId="35">
    <w:abstractNumId w:val="16"/>
  </w:num>
  <w:num w:numId="36">
    <w:abstractNumId w:val="19"/>
  </w:num>
  <w:num w:numId="37">
    <w:abstractNumId w:val="0"/>
  </w:num>
  <w:num w:numId="38">
    <w:abstractNumId w:val="15"/>
  </w:num>
  <w:num w:numId="39">
    <w:abstractNumId w:val="12"/>
  </w:num>
  <w:num w:numId="40">
    <w:abstractNumId w:val="29"/>
  </w:num>
  <w:num w:numId="41">
    <w:abstractNumId w:val="18"/>
  </w:num>
  <w:num w:numId="42">
    <w:abstractNumId w:val="42"/>
  </w:num>
  <w:num w:numId="43">
    <w:abstractNumId w:val="20"/>
  </w:num>
  <w:num w:numId="44">
    <w:abstractNumId w:val="1"/>
  </w:num>
  <w:num w:numId="45">
    <w:abstractNumId w:val="5"/>
  </w:num>
  <w:num w:numId="46">
    <w:abstractNumId w:val="45"/>
  </w:num>
  <w:num w:numId="47">
    <w:abstractNumId w:val="32"/>
  </w:num>
  <w:num w:numId="48">
    <w:abstractNumId w:val="38"/>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0F9C"/>
    <w:rsid w:val="00024BCD"/>
    <w:rsid w:val="0004333A"/>
    <w:rsid w:val="00046652"/>
    <w:rsid w:val="00060CB5"/>
    <w:rsid w:val="00093A70"/>
    <w:rsid w:val="00094941"/>
    <w:rsid w:val="000D6463"/>
    <w:rsid w:val="00131792"/>
    <w:rsid w:val="001338CF"/>
    <w:rsid w:val="001430A3"/>
    <w:rsid w:val="00157F5B"/>
    <w:rsid w:val="00187402"/>
    <w:rsid w:val="00190BFD"/>
    <w:rsid w:val="001A7074"/>
    <w:rsid w:val="001B6981"/>
    <w:rsid w:val="001C32CF"/>
    <w:rsid w:val="002260C2"/>
    <w:rsid w:val="00233BD3"/>
    <w:rsid w:val="00294CC8"/>
    <w:rsid w:val="002C5481"/>
    <w:rsid w:val="002D6587"/>
    <w:rsid w:val="002E0B6F"/>
    <w:rsid w:val="002E6F10"/>
    <w:rsid w:val="002E76F9"/>
    <w:rsid w:val="00324341"/>
    <w:rsid w:val="003508DC"/>
    <w:rsid w:val="00377D8B"/>
    <w:rsid w:val="00381E19"/>
    <w:rsid w:val="00390AE0"/>
    <w:rsid w:val="003D12FF"/>
    <w:rsid w:val="004030D5"/>
    <w:rsid w:val="00406694"/>
    <w:rsid w:val="00421788"/>
    <w:rsid w:val="004449FE"/>
    <w:rsid w:val="004451CC"/>
    <w:rsid w:val="00465675"/>
    <w:rsid w:val="00494919"/>
    <w:rsid w:val="004C1950"/>
    <w:rsid w:val="004D4B38"/>
    <w:rsid w:val="004F01F4"/>
    <w:rsid w:val="00524C29"/>
    <w:rsid w:val="00537F9A"/>
    <w:rsid w:val="00562B8F"/>
    <w:rsid w:val="00565684"/>
    <w:rsid w:val="00584924"/>
    <w:rsid w:val="005C0B89"/>
    <w:rsid w:val="0064224E"/>
    <w:rsid w:val="0064653B"/>
    <w:rsid w:val="006D6C68"/>
    <w:rsid w:val="00700BE4"/>
    <w:rsid w:val="00745C53"/>
    <w:rsid w:val="00761B20"/>
    <w:rsid w:val="007B74E9"/>
    <w:rsid w:val="007C55CA"/>
    <w:rsid w:val="007D05DE"/>
    <w:rsid w:val="007E1D7D"/>
    <w:rsid w:val="007E440C"/>
    <w:rsid w:val="007F2F26"/>
    <w:rsid w:val="008418D0"/>
    <w:rsid w:val="00846589"/>
    <w:rsid w:val="008E072A"/>
    <w:rsid w:val="008E69D5"/>
    <w:rsid w:val="008F5344"/>
    <w:rsid w:val="009001F3"/>
    <w:rsid w:val="00941CC2"/>
    <w:rsid w:val="00961AB0"/>
    <w:rsid w:val="009A2D8F"/>
    <w:rsid w:val="00A0424D"/>
    <w:rsid w:val="00A721A2"/>
    <w:rsid w:val="00A82F92"/>
    <w:rsid w:val="00AD2DBF"/>
    <w:rsid w:val="00AF1D4D"/>
    <w:rsid w:val="00B21C77"/>
    <w:rsid w:val="00B65CBF"/>
    <w:rsid w:val="00BC1565"/>
    <w:rsid w:val="00BE5143"/>
    <w:rsid w:val="00BF2373"/>
    <w:rsid w:val="00C1030F"/>
    <w:rsid w:val="00C340B0"/>
    <w:rsid w:val="00C45A69"/>
    <w:rsid w:val="00CC2C9B"/>
    <w:rsid w:val="00CE5766"/>
    <w:rsid w:val="00D01D02"/>
    <w:rsid w:val="00D163B6"/>
    <w:rsid w:val="00D2599A"/>
    <w:rsid w:val="00D26181"/>
    <w:rsid w:val="00D736E6"/>
    <w:rsid w:val="00DC198A"/>
    <w:rsid w:val="00DC3D90"/>
    <w:rsid w:val="00DF6337"/>
    <w:rsid w:val="00E20B3E"/>
    <w:rsid w:val="00E50177"/>
    <w:rsid w:val="00E80F9C"/>
    <w:rsid w:val="00ED0D5C"/>
    <w:rsid w:val="00EE0DE8"/>
    <w:rsid w:val="00F57008"/>
    <w:rsid w:val="00F72DAC"/>
    <w:rsid w:val="00F8057F"/>
    <w:rsid w:val="00F8369E"/>
    <w:rsid w:val="00F85664"/>
    <w:rsid w:val="00FB1D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BFD"/>
    <w:pPr>
      <w:ind w:left="720"/>
      <w:contextualSpacing/>
    </w:pPr>
  </w:style>
  <w:style w:type="paragraph" w:styleId="BalloonText">
    <w:name w:val="Balloon Text"/>
    <w:basedOn w:val="Normal"/>
    <w:link w:val="BalloonTextChar"/>
    <w:uiPriority w:val="99"/>
    <w:semiHidden/>
    <w:unhideWhenUsed/>
    <w:rsid w:val="00F8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7F"/>
    <w:rPr>
      <w:rFonts w:ascii="Tahoma" w:hAnsi="Tahoma" w:cs="Tahoma"/>
      <w:sz w:val="16"/>
      <w:szCs w:val="16"/>
    </w:rPr>
  </w:style>
  <w:style w:type="character" w:styleId="Hyperlink">
    <w:name w:val="Hyperlink"/>
    <w:uiPriority w:val="99"/>
    <w:rsid w:val="00094941"/>
    <w:rPr>
      <w:rFonts w:cs="Times New Roman"/>
      <w:color w:val="0000FF"/>
      <w:u w:val="single"/>
    </w:rPr>
  </w:style>
  <w:style w:type="paragraph" w:styleId="BodyText">
    <w:name w:val="Body Text"/>
    <w:basedOn w:val="Normal"/>
    <w:link w:val="BodyTextChar"/>
    <w:rsid w:val="00DC3D90"/>
    <w:pPr>
      <w:spacing w:after="0" w:line="240" w:lineRule="auto"/>
      <w:jc w:val="center"/>
    </w:pPr>
    <w:rPr>
      <w:rFonts w:ascii="Arial" w:eastAsia="Times New Roman" w:hAnsi="Arial" w:cs="Times New Roman"/>
      <w:sz w:val="18"/>
      <w:szCs w:val="24"/>
    </w:rPr>
  </w:style>
  <w:style w:type="character" w:customStyle="1" w:styleId="BodyTextChar">
    <w:name w:val="Body Text Char"/>
    <w:basedOn w:val="DefaultParagraphFont"/>
    <w:link w:val="BodyText"/>
    <w:rsid w:val="00DC3D90"/>
    <w:rPr>
      <w:rFonts w:ascii="Arial" w:eastAsia="Times New Roman" w:hAnsi="Arial" w:cs="Times New Roman"/>
      <w:sz w:val="18"/>
      <w:szCs w:val="24"/>
    </w:rPr>
  </w:style>
  <w:style w:type="paragraph" w:styleId="NormalWeb">
    <w:name w:val="Normal (Web)"/>
    <w:basedOn w:val="Normal"/>
    <w:uiPriority w:val="99"/>
    <w:semiHidden/>
    <w:unhideWhenUsed/>
    <w:rsid w:val="00DF63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7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Wallace</dc:creator>
  <cp:lastModifiedBy>Home</cp:lastModifiedBy>
  <cp:revision>2</cp:revision>
  <cp:lastPrinted>2018-09-03T09:45:00Z</cp:lastPrinted>
  <dcterms:created xsi:type="dcterms:W3CDTF">2020-04-23T10:44:00Z</dcterms:created>
  <dcterms:modified xsi:type="dcterms:W3CDTF">2020-04-23T10:44:00Z</dcterms:modified>
</cp:coreProperties>
</file>